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D646FD" w14:textId="5900879F" w:rsidR="005A4B83" w:rsidRPr="00927C1B" w:rsidRDefault="005A4B83" w:rsidP="005A4B83">
      <w:pPr>
        <w:pStyle w:val="a5"/>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40172" w:rsidRPr="00A40172">
        <w:rPr>
          <w:rFonts w:ascii="Arial" w:eastAsia="宋体" w:hAnsi="Arial"/>
          <w:b/>
          <w:i/>
          <w:noProof/>
          <w:color w:val="auto"/>
          <w:sz w:val="28"/>
          <w:lang w:eastAsia="en-US"/>
        </w:rPr>
        <w:t>S2-2005616</w:t>
      </w:r>
    </w:p>
    <w:p w14:paraId="296E1C19" w14:textId="77777777" w:rsidR="005A4B83" w:rsidRPr="003244C5" w:rsidRDefault="005A4B83" w:rsidP="005A4B83">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19 – September 1,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091F66FE" w14:textId="77777777" w:rsidR="00A24F28" w:rsidRPr="005A4B83" w:rsidRDefault="00A24F28" w:rsidP="00A24F28">
      <w:pPr>
        <w:rPr>
          <w:rFonts w:ascii="Arial" w:hAnsi="Arial" w:cs="Arial"/>
        </w:rPr>
      </w:pPr>
    </w:p>
    <w:p w14:paraId="14BEE16A"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9DA4964" w14:textId="77777777"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B2211" w:rsidRPr="00FA09A2">
        <w:rPr>
          <w:rFonts w:ascii="Arial" w:hAnsi="Arial" w:cs="Arial"/>
          <w:b/>
        </w:rPr>
        <w:t>W</w:t>
      </w:r>
      <w:r w:rsidR="00BB2211" w:rsidRPr="00FA09A2">
        <w:rPr>
          <w:rFonts w:ascii="Arial" w:hAnsi="Arial" w:cs="Arial" w:hint="eastAsia"/>
          <w:b/>
        </w:rPr>
        <w:t>o</w:t>
      </w:r>
      <w:r w:rsidR="00BB2211" w:rsidRPr="00FA09A2">
        <w:rPr>
          <w:rFonts w:ascii="Arial" w:hAnsi="Arial" w:cs="Arial"/>
          <w:b/>
        </w:rPr>
        <w:t>rk analytics on 5G capabilities for factories of the future requested by 5G-ACIA</w:t>
      </w:r>
    </w:p>
    <w:p w14:paraId="463E6FC6" w14:textId="6C7AAED6" w:rsidR="00A24F28" w:rsidRPr="00BB2211" w:rsidRDefault="002A3C41" w:rsidP="00A24F28">
      <w:pPr>
        <w:ind w:left="2127" w:hanging="2127"/>
        <w:rPr>
          <w:rFonts w:ascii="Arial" w:eastAsia="MS Mincho" w:hAnsi="Arial" w:cs="Arial"/>
          <w:b/>
          <w:lang w:eastAsia="zh-CN"/>
        </w:rPr>
      </w:pPr>
      <w:r w:rsidRPr="00927C1B">
        <w:rPr>
          <w:rFonts w:ascii="Arial" w:hAnsi="Arial" w:cs="Arial"/>
          <w:b/>
        </w:rPr>
        <w:t>Document for:</w:t>
      </w:r>
      <w:r w:rsidRPr="00927C1B">
        <w:rPr>
          <w:rFonts w:ascii="Arial" w:hAnsi="Arial" w:cs="Arial"/>
          <w:b/>
        </w:rPr>
        <w:tab/>
      </w:r>
      <w:r w:rsidR="00B4739E" w:rsidRPr="00284AC1">
        <w:rPr>
          <w:rFonts w:ascii="Arial" w:hAnsi="Arial" w:cs="Arial"/>
          <w:b/>
        </w:rPr>
        <w:t>Discussion</w:t>
      </w:r>
      <w:r w:rsidR="00BB2211">
        <w:rPr>
          <w:rFonts w:ascii="Arial" w:hAnsi="Arial" w:cs="Arial"/>
          <w:b/>
          <w:color w:val="222222"/>
          <w:shd w:val="clear" w:color="auto" w:fill="FFFFFF"/>
        </w:rPr>
        <w:t xml:space="preserve"> </w:t>
      </w:r>
    </w:p>
    <w:p w14:paraId="6452CEE0" w14:textId="0886C9CD"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0385C">
        <w:rPr>
          <w:rFonts w:ascii="Arial" w:hAnsi="Arial" w:cs="Arial"/>
          <w:b/>
        </w:rPr>
        <w:t>4.1</w:t>
      </w:r>
    </w:p>
    <w:p w14:paraId="57D7604F" w14:textId="07BF5A2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249B3" w:rsidRPr="002249B3">
        <w:rPr>
          <w:rFonts w:ascii="Arial" w:hAnsi="Arial" w:cs="Arial"/>
          <w:b/>
        </w:rPr>
        <w:t>General</w:t>
      </w:r>
      <w:r w:rsidR="00694B57">
        <w:rPr>
          <w:rFonts w:ascii="Arial" w:hAnsi="Arial" w:cs="Arial"/>
          <w:b/>
        </w:rPr>
        <w:t xml:space="preserve"> / Rel-17</w:t>
      </w:r>
    </w:p>
    <w:p w14:paraId="7C9696FB" w14:textId="009FAB99"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D049A5">
        <w:rPr>
          <w:rFonts w:ascii="Arial" w:hAnsi="Arial" w:cs="Arial"/>
          <w:i/>
        </w:rPr>
        <w:t xml:space="preserve">This </w:t>
      </w:r>
      <w:r w:rsidR="0076782A" w:rsidRPr="00D049A5">
        <w:rPr>
          <w:rFonts w:ascii="Arial" w:hAnsi="Arial" w:cs="Arial"/>
          <w:i/>
        </w:rPr>
        <w:t>discussion paper aims at</w:t>
      </w:r>
      <w:r w:rsidR="005654A6" w:rsidRPr="00D049A5">
        <w:rPr>
          <w:rFonts w:ascii="Arial" w:hAnsi="Arial" w:cs="Arial"/>
          <w:i/>
        </w:rPr>
        <w:t xml:space="preserve"> </w:t>
      </w:r>
      <w:r w:rsidR="00D049A5" w:rsidRPr="00D049A5">
        <w:rPr>
          <w:rFonts w:ascii="Arial" w:hAnsi="Arial" w:cs="Arial"/>
          <w:i/>
        </w:rPr>
        <w:t xml:space="preserve">providing analysis </w:t>
      </w:r>
      <w:r w:rsidR="00284AC1">
        <w:rPr>
          <w:rFonts w:ascii="Arial" w:hAnsi="Arial" w:cs="Arial"/>
          <w:i/>
        </w:rPr>
        <w:t xml:space="preserve">on </w:t>
      </w:r>
      <w:r w:rsidR="00D049A5" w:rsidRPr="00D049A5">
        <w:rPr>
          <w:rFonts w:ascii="Arial" w:hAnsi="Arial" w:cs="Arial"/>
          <w:i/>
        </w:rPr>
        <w:t xml:space="preserve">the gaps and maps for the </w:t>
      </w:r>
      <w:r w:rsidR="00284AC1">
        <w:rPr>
          <w:rFonts w:ascii="Arial" w:hAnsi="Arial" w:cs="Arial"/>
          <w:i/>
        </w:rPr>
        <w:t>5G-ACIA LS</w:t>
      </w:r>
      <w:r w:rsidR="00D049A5" w:rsidRPr="00D049A5">
        <w:rPr>
          <w:rFonts w:ascii="Arial" w:hAnsi="Arial" w:cs="Arial"/>
          <w:i/>
        </w:rPr>
        <w:t xml:space="preserve">: 5G capabilities for factories of the future </w:t>
      </w:r>
      <w:r w:rsidR="005654A6" w:rsidRPr="00D049A5">
        <w:rPr>
          <w:rFonts w:ascii="Arial" w:hAnsi="Arial" w:cs="Arial"/>
          <w:i/>
        </w:rPr>
        <w:t>and proposes</w:t>
      </w:r>
      <w:r w:rsidR="00D049A5" w:rsidRPr="00D049A5">
        <w:rPr>
          <w:rFonts w:ascii="Arial" w:hAnsi="Arial" w:cs="Arial"/>
          <w:i/>
        </w:rPr>
        <w:t xml:space="preserve"> a way forward</w:t>
      </w:r>
      <w:r w:rsidR="005654A6" w:rsidRPr="00D049A5">
        <w:rPr>
          <w:rFonts w:ascii="Arial" w:hAnsi="Arial" w:cs="Arial"/>
          <w:i/>
        </w:rPr>
        <w:t xml:space="preserve"> to</w:t>
      </w:r>
      <w:r w:rsidR="00D049A5" w:rsidRPr="00D049A5">
        <w:rPr>
          <w:rFonts w:ascii="Arial" w:hAnsi="Arial" w:cs="Arial"/>
          <w:i/>
        </w:rPr>
        <w:t xml:space="preserve"> address the gaps.</w:t>
      </w:r>
    </w:p>
    <w:p w14:paraId="382B04AF" w14:textId="77777777" w:rsidR="00A93620" w:rsidRDefault="00B3593E" w:rsidP="00B3593E">
      <w:pPr>
        <w:pStyle w:val="1"/>
      </w:pPr>
      <w:r w:rsidRPr="00927C1B">
        <w:t xml:space="preserve">1. </w:t>
      </w:r>
      <w:r w:rsidR="00B4739E">
        <w:t>Introduction</w:t>
      </w:r>
    </w:p>
    <w:p w14:paraId="655F7DD2" w14:textId="35C140C2" w:rsidR="00294B58" w:rsidRPr="004B61F6" w:rsidRDefault="00E41A71" w:rsidP="00294B58">
      <w:pPr>
        <w:rPr>
          <w:rFonts w:eastAsiaTheme="minorEastAsia"/>
          <w:lang w:eastAsia="zh-CN"/>
        </w:rPr>
      </w:pPr>
      <w:r w:rsidRPr="00E41A71">
        <w:rPr>
          <w:rFonts w:eastAsiaTheme="minorEastAsia"/>
          <w:lang w:eastAsia="zh-CN"/>
        </w:rPr>
        <w:t>As stated in the LS</w:t>
      </w:r>
      <w:r w:rsidRPr="00E41A71">
        <w:rPr>
          <w:rFonts w:eastAsiaTheme="minorEastAsia"/>
          <w:lang w:eastAsia="zh-CN"/>
        </w:rPr>
        <w:t xml:space="preserve"> </w:t>
      </w:r>
      <w:r>
        <w:rPr>
          <w:rFonts w:eastAsiaTheme="minorEastAsia"/>
          <w:lang w:eastAsia="zh-CN"/>
        </w:rPr>
        <w:t xml:space="preserve">on </w:t>
      </w:r>
      <w:r w:rsidRPr="004B61F6">
        <w:rPr>
          <w:rFonts w:eastAsiaTheme="minorEastAsia"/>
          <w:lang w:eastAsia="zh-CN"/>
        </w:rPr>
        <w:t>5G capabilities exposure for factories of the future from 5G-ACIA</w:t>
      </w:r>
      <w:r w:rsidRPr="00E41A71">
        <w:rPr>
          <w:rFonts w:eastAsiaTheme="minorEastAsia"/>
          <w:lang w:eastAsia="zh-CN"/>
        </w:rPr>
        <w:t>, 5G-ACIA has collected and analysed many industrial use cases and these use cases – as well as inferred communication service characteristics – have been documented SA1 specs TS 22.104 and TS 22.261.</w:t>
      </w:r>
      <w:r>
        <w:rPr>
          <w:rFonts w:eastAsiaTheme="minorEastAsia"/>
          <w:lang w:eastAsia="zh-CN"/>
        </w:rPr>
        <w:t xml:space="preserve"> </w:t>
      </w:r>
      <w:r w:rsidR="004B61F6">
        <w:rPr>
          <w:rFonts w:eastAsiaTheme="minorEastAsia"/>
          <w:lang w:eastAsia="zh-CN"/>
        </w:rPr>
        <w:t>Based on</w:t>
      </w:r>
      <w:r>
        <w:rPr>
          <w:rFonts w:eastAsiaTheme="minorEastAsia"/>
          <w:lang w:eastAsia="zh-CN"/>
        </w:rPr>
        <w:t xml:space="preserve"> the</w:t>
      </w:r>
      <w:r w:rsidR="004B61F6">
        <w:rPr>
          <w:rFonts w:eastAsiaTheme="minorEastAsia"/>
          <w:lang w:eastAsia="zh-CN"/>
        </w:rPr>
        <w:t xml:space="preserve"> LS</w:t>
      </w:r>
      <w:bookmarkStart w:id="0" w:name="_GoBack"/>
      <w:bookmarkEnd w:id="0"/>
      <w:r w:rsidR="004B61F6">
        <w:rPr>
          <w:rFonts w:eastAsiaTheme="minorEastAsia"/>
          <w:lang w:eastAsia="zh-CN"/>
        </w:rPr>
        <w:t xml:space="preserve">, </w:t>
      </w:r>
      <w:r w:rsidR="008333CA">
        <w:rPr>
          <w:rFonts w:eastAsiaTheme="minorEastAsia"/>
          <w:lang w:eastAsia="zh-CN"/>
        </w:rPr>
        <w:t xml:space="preserve">it is proposed to analyse the </w:t>
      </w:r>
      <w:r w:rsidR="004B777D" w:rsidRPr="004B777D">
        <w:rPr>
          <w:rFonts w:eastAsiaTheme="minorEastAsia"/>
          <w:lang w:eastAsia="zh-CN"/>
        </w:rPr>
        <w:t xml:space="preserve">5G-ACIA </w:t>
      </w:r>
      <w:r w:rsidR="00796C97">
        <w:rPr>
          <w:rFonts w:eastAsiaTheme="minorEastAsia"/>
          <w:lang w:eastAsia="zh-CN"/>
        </w:rPr>
        <w:t>requirement that</w:t>
      </w:r>
      <w:r w:rsidR="008333CA">
        <w:rPr>
          <w:rFonts w:eastAsiaTheme="minorEastAsia"/>
          <w:lang w:eastAsia="zh-CN"/>
        </w:rPr>
        <w:t xml:space="preserve"> has been covered by SA2</w:t>
      </w:r>
      <w:r w:rsidR="00807C92">
        <w:rPr>
          <w:rFonts w:eastAsiaTheme="minorEastAsia"/>
          <w:lang w:eastAsia="zh-CN"/>
        </w:rPr>
        <w:t xml:space="preserve"> work items</w:t>
      </w:r>
      <w:r w:rsidR="00433D25">
        <w:rPr>
          <w:rFonts w:eastAsiaTheme="minorEastAsia"/>
          <w:lang w:eastAsia="zh-CN"/>
        </w:rPr>
        <w:t>, and</w:t>
      </w:r>
      <w:r w:rsidR="008333CA">
        <w:rPr>
          <w:rFonts w:eastAsiaTheme="minorEastAsia"/>
          <w:lang w:eastAsia="zh-CN"/>
        </w:rPr>
        <w:t xml:space="preserve"> </w:t>
      </w:r>
      <w:r w:rsidR="004B777D">
        <w:rPr>
          <w:rFonts w:eastAsiaTheme="minorEastAsia"/>
          <w:lang w:eastAsia="zh-CN"/>
        </w:rPr>
        <w:t>the requirement</w:t>
      </w:r>
      <w:r w:rsidR="00796C97">
        <w:rPr>
          <w:rFonts w:eastAsiaTheme="minorEastAsia"/>
          <w:lang w:eastAsia="zh-CN"/>
        </w:rPr>
        <w:t xml:space="preserve"> that</w:t>
      </w:r>
      <w:r w:rsidR="008333CA">
        <w:rPr>
          <w:rFonts w:eastAsiaTheme="minorEastAsia"/>
          <w:lang w:eastAsia="zh-CN"/>
        </w:rPr>
        <w:t xml:space="preserve"> </w:t>
      </w:r>
      <w:r w:rsidR="0010324F">
        <w:rPr>
          <w:rFonts w:eastAsiaTheme="minorEastAsia"/>
          <w:lang w:eastAsia="zh-CN"/>
        </w:rPr>
        <w:t>should</w:t>
      </w:r>
      <w:r w:rsidR="008333CA">
        <w:rPr>
          <w:rFonts w:eastAsiaTheme="minorEastAsia"/>
          <w:lang w:eastAsia="zh-CN"/>
        </w:rPr>
        <w:t xml:space="preserve"> be done in SA2</w:t>
      </w:r>
      <w:r w:rsidR="00ED183D">
        <w:rPr>
          <w:rFonts w:eastAsiaTheme="minorEastAsia"/>
          <w:lang w:eastAsia="zh-CN"/>
        </w:rPr>
        <w:t xml:space="preserve"> in the future</w:t>
      </w:r>
      <w:r w:rsidR="008333CA">
        <w:rPr>
          <w:rFonts w:eastAsiaTheme="minorEastAsia"/>
          <w:lang w:eastAsia="zh-CN"/>
        </w:rPr>
        <w:t>.</w:t>
      </w:r>
      <w:r w:rsidRPr="00E41A71">
        <w:t xml:space="preserve"> </w:t>
      </w:r>
    </w:p>
    <w:p w14:paraId="1B6ACFBC" w14:textId="77777777" w:rsidR="0076782A" w:rsidRDefault="00F261CF" w:rsidP="00F261CF">
      <w:pPr>
        <w:pStyle w:val="1"/>
        <w:rPr>
          <w:lang w:eastAsia="zh-CN"/>
        </w:rPr>
      </w:pPr>
      <w:r>
        <w:rPr>
          <w:lang w:eastAsia="zh-CN"/>
        </w:rPr>
        <w:t>2. Discussion</w:t>
      </w:r>
    </w:p>
    <w:p w14:paraId="6BB02F18" w14:textId="080D4A5D" w:rsidR="00EF64BF" w:rsidRDefault="00EF64BF" w:rsidP="00EF64BF">
      <w:pPr>
        <w:rPr>
          <w:rFonts w:eastAsiaTheme="minorEastAsia"/>
          <w:lang w:eastAsia="zh-CN"/>
        </w:rPr>
      </w:pPr>
      <w:r>
        <w:rPr>
          <w:rFonts w:eastAsiaTheme="minorEastAsia"/>
          <w:lang w:eastAsia="zh-CN"/>
        </w:rPr>
        <w:t xml:space="preserve">The whitepaper of </w:t>
      </w:r>
      <w:r w:rsidRPr="004B61F6">
        <w:rPr>
          <w:rFonts w:eastAsiaTheme="minorEastAsia"/>
          <w:lang w:eastAsia="zh-CN"/>
        </w:rPr>
        <w:t>5G capabilities exposure for factories of the future from 5G-ACIA</w:t>
      </w:r>
      <w:r>
        <w:rPr>
          <w:rFonts w:eastAsiaTheme="minorEastAsia"/>
          <w:lang w:eastAsia="zh-CN"/>
        </w:rPr>
        <w:t xml:space="preserve"> </w:t>
      </w:r>
      <w:r w:rsidR="00915B33">
        <w:rPr>
          <w:rFonts w:eastAsiaTheme="minorEastAsia"/>
          <w:lang w:eastAsia="zh-CN"/>
        </w:rPr>
        <w:t xml:space="preserve">[1] </w:t>
      </w:r>
      <w:r>
        <w:rPr>
          <w:rFonts w:eastAsiaTheme="minorEastAsia"/>
          <w:lang w:eastAsia="zh-CN"/>
        </w:rPr>
        <w:t xml:space="preserve">are summarized into the </w:t>
      </w:r>
      <w:proofErr w:type="gramStart"/>
      <w:r>
        <w:rPr>
          <w:rFonts w:eastAsiaTheme="minorEastAsia"/>
          <w:lang w:eastAsia="zh-CN"/>
        </w:rPr>
        <w:t>following</w:t>
      </w:r>
      <w:proofErr w:type="gramEnd"/>
      <w:r>
        <w:rPr>
          <w:rFonts w:eastAsiaTheme="minorEastAsia"/>
          <w:lang w:eastAsia="zh-CN"/>
        </w:rPr>
        <w:t xml:space="preserve"> requirements:</w:t>
      </w:r>
    </w:p>
    <w:tbl>
      <w:tblPr>
        <w:tblStyle w:val="ab"/>
        <w:tblW w:w="0" w:type="auto"/>
        <w:tblLook w:val="04A0" w:firstRow="1" w:lastRow="0" w:firstColumn="1" w:lastColumn="0" w:noHBand="0" w:noVBand="1"/>
      </w:tblPr>
      <w:tblGrid>
        <w:gridCol w:w="566"/>
        <w:gridCol w:w="1907"/>
        <w:gridCol w:w="3758"/>
        <w:gridCol w:w="3397"/>
      </w:tblGrid>
      <w:tr w:rsidR="001C30BE" w14:paraId="4CB988F2" w14:textId="77777777" w:rsidTr="00AD011D">
        <w:tc>
          <w:tcPr>
            <w:tcW w:w="0" w:type="auto"/>
          </w:tcPr>
          <w:p w14:paraId="610B96B7" w14:textId="77777777" w:rsidR="009C41B6" w:rsidRDefault="009C41B6" w:rsidP="00F85553">
            <w:pPr>
              <w:rPr>
                <w:rFonts w:eastAsiaTheme="minorEastAsia"/>
                <w:lang w:eastAsia="zh-CN"/>
              </w:rPr>
            </w:pPr>
            <w:r>
              <w:rPr>
                <w:rFonts w:eastAsiaTheme="minorEastAsia"/>
                <w:lang w:eastAsia="zh-CN"/>
              </w:rPr>
              <w:t>No.</w:t>
            </w:r>
          </w:p>
        </w:tc>
        <w:tc>
          <w:tcPr>
            <w:tcW w:w="0" w:type="auto"/>
          </w:tcPr>
          <w:p w14:paraId="14A1D302" w14:textId="77777777" w:rsidR="009C41B6" w:rsidRDefault="009C41B6" w:rsidP="00F85553">
            <w:pPr>
              <w:rPr>
                <w:rFonts w:eastAsiaTheme="minorEastAsia"/>
                <w:lang w:eastAsia="zh-CN"/>
              </w:rPr>
            </w:pPr>
            <w:r>
              <w:rPr>
                <w:rFonts w:eastAsiaTheme="minorEastAsia" w:hint="eastAsia"/>
                <w:lang w:eastAsia="zh-CN"/>
              </w:rPr>
              <w:t>R</w:t>
            </w:r>
            <w:r>
              <w:rPr>
                <w:rFonts w:eastAsiaTheme="minorEastAsia"/>
                <w:lang w:eastAsia="zh-CN"/>
              </w:rPr>
              <w:t>equirement</w:t>
            </w:r>
          </w:p>
        </w:tc>
        <w:tc>
          <w:tcPr>
            <w:tcW w:w="0" w:type="auto"/>
          </w:tcPr>
          <w:p w14:paraId="1F28B61E" w14:textId="77777777" w:rsidR="009C41B6" w:rsidRDefault="009C41B6" w:rsidP="00F85553">
            <w:pPr>
              <w:rPr>
                <w:rFonts w:eastAsiaTheme="minorEastAsia"/>
                <w:lang w:eastAsia="zh-CN"/>
              </w:rPr>
            </w:pPr>
            <w:r>
              <w:rPr>
                <w:rFonts w:eastAsiaTheme="minorEastAsia" w:hint="eastAsia"/>
                <w:lang w:eastAsia="zh-CN"/>
              </w:rPr>
              <w:t>D</w:t>
            </w:r>
            <w:r>
              <w:rPr>
                <w:rFonts w:eastAsiaTheme="minorEastAsia"/>
                <w:lang w:eastAsia="zh-CN"/>
              </w:rPr>
              <w:t>escription</w:t>
            </w:r>
          </w:p>
        </w:tc>
        <w:tc>
          <w:tcPr>
            <w:tcW w:w="0" w:type="auto"/>
          </w:tcPr>
          <w:p w14:paraId="77DF4DD3" w14:textId="5E01CED3" w:rsidR="009C41B6" w:rsidRDefault="009C41B6" w:rsidP="009E5056">
            <w:pPr>
              <w:rPr>
                <w:rFonts w:eastAsiaTheme="minorEastAsia"/>
                <w:lang w:eastAsia="zh-CN"/>
              </w:rPr>
            </w:pPr>
            <w:r>
              <w:rPr>
                <w:rFonts w:eastAsiaTheme="minorEastAsia" w:hint="eastAsia"/>
                <w:lang w:eastAsia="zh-CN"/>
              </w:rPr>
              <w:t>W</w:t>
            </w:r>
            <w:r>
              <w:rPr>
                <w:rFonts w:eastAsiaTheme="minorEastAsia"/>
                <w:lang w:eastAsia="zh-CN"/>
              </w:rPr>
              <w:t>hether has been covered by SA2 Work</w:t>
            </w:r>
            <w:r w:rsidR="009E5056">
              <w:rPr>
                <w:rFonts w:eastAsiaTheme="minorEastAsia"/>
                <w:lang w:eastAsia="zh-CN"/>
              </w:rPr>
              <w:t>/Study</w:t>
            </w:r>
            <w:r>
              <w:rPr>
                <w:rFonts w:eastAsiaTheme="minorEastAsia"/>
                <w:lang w:eastAsia="zh-CN"/>
              </w:rPr>
              <w:t xml:space="preserve"> Items? If yes, which?</w:t>
            </w:r>
          </w:p>
        </w:tc>
      </w:tr>
      <w:tr w:rsidR="001C30BE" w14:paraId="3B113C3E" w14:textId="77777777" w:rsidTr="00AD011D">
        <w:tc>
          <w:tcPr>
            <w:tcW w:w="0" w:type="auto"/>
          </w:tcPr>
          <w:p w14:paraId="04C777F8" w14:textId="77777777" w:rsidR="009C41B6" w:rsidRDefault="009C41B6" w:rsidP="00F85553">
            <w:pPr>
              <w:rPr>
                <w:rFonts w:eastAsiaTheme="minorEastAsia"/>
                <w:lang w:eastAsia="zh-CN"/>
              </w:rPr>
            </w:pPr>
            <w:r>
              <w:rPr>
                <w:rFonts w:eastAsiaTheme="minorEastAsia"/>
                <w:lang w:eastAsia="zh-CN"/>
              </w:rPr>
              <w:t>#1</w:t>
            </w:r>
          </w:p>
        </w:tc>
        <w:tc>
          <w:tcPr>
            <w:tcW w:w="0" w:type="auto"/>
          </w:tcPr>
          <w:p w14:paraId="73522694" w14:textId="77777777" w:rsidR="009C41B6" w:rsidRDefault="009C41B6" w:rsidP="00F85553">
            <w:pPr>
              <w:rPr>
                <w:rFonts w:eastAsiaTheme="minorEastAsia"/>
                <w:lang w:eastAsia="zh-CN"/>
              </w:rPr>
            </w:pPr>
            <w:r w:rsidRPr="00EF64BF">
              <w:rPr>
                <w:rFonts w:eastAsiaTheme="minorEastAsia"/>
                <w:lang w:eastAsia="zh-CN"/>
              </w:rPr>
              <w:t>Device management</w:t>
            </w:r>
          </w:p>
        </w:tc>
        <w:tc>
          <w:tcPr>
            <w:tcW w:w="0" w:type="auto"/>
            <w:shd w:val="clear" w:color="auto" w:fill="D9D9D9" w:themeFill="background1" w:themeFillShade="D9"/>
          </w:tcPr>
          <w:p w14:paraId="319EF287" w14:textId="77777777" w:rsidR="009C41B6" w:rsidRDefault="009C41B6" w:rsidP="00F85553">
            <w:pPr>
              <w:rPr>
                <w:rFonts w:eastAsiaTheme="minorEastAsia"/>
                <w:lang w:eastAsia="zh-CN"/>
              </w:rPr>
            </w:pPr>
          </w:p>
        </w:tc>
        <w:tc>
          <w:tcPr>
            <w:tcW w:w="0" w:type="auto"/>
            <w:shd w:val="clear" w:color="auto" w:fill="D9D9D9" w:themeFill="background1" w:themeFillShade="D9"/>
          </w:tcPr>
          <w:p w14:paraId="39CAFB23" w14:textId="77777777" w:rsidR="009C41B6" w:rsidRDefault="009C41B6" w:rsidP="00F85553">
            <w:pPr>
              <w:rPr>
                <w:rFonts w:eastAsiaTheme="minorEastAsia"/>
                <w:lang w:eastAsia="zh-CN"/>
              </w:rPr>
            </w:pPr>
          </w:p>
        </w:tc>
      </w:tr>
      <w:tr w:rsidR="001C30BE" w:rsidRPr="002E3CB1" w14:paraId="362F0DDE" w14:textId="77777777" w:rsidTr="00AD011D">
        <w:tc>
          <w:tcPr>
            <w:tcW w:w="0" w:type="auto"/>
          </w:tcPr>
          <w:p w14:paraId="1F40D7CA" w14:textId="77777777" w:rsidR="009C41B6" w:rsidRDefault="009C41B6" w:rsidP="008F2177">
            <w:pPr>
              <w:jc w:val="right"/>
              <w:rPr>
                <w:rFonts w:eastAsiaTheme="minorEastAsia"/>
                <w:lang w:eastAsia="zh-CN"/>
              </w:rPr>
            </w:pPr>
            <w:r>
              <w:rPr>
                <w:rFonts w:eastAsiaTheme="minorEastAsia" w:hint="eastAsia"/>
                <w:lang w:eastAsia="zh-CN"/>
              </w:rPr>
              <w:t>#</w:t>
            </w:r>
            <w:r>
              <w:rPr>
                <w:rFonts w:eastAsiaTheme="minorEastAsia"/>
                <w:lang w:eastAsia="zh-CN"/>
              </w:rPr>
              <w:t>1.1</w:t>
            </w:r>
          </w:p>
        </w:tc>
        <w:tc>
          <w:tcPr>
            <w:tcW w:w="0" w:type="auto"/>
          </w:tcPr>
          <w:p w14:paraId="15A31BE1" w14:textId="6A478D10" w:rsidR="009C41B6" w:rsidRPr="00F85553" w:rsidRDefault="009C41B6" w:rsidP="00F85553">
            <w:pPr>
              <w:pStyle w:val="ad"/>
              <w:numPr>
                <w:ilvl w:val="0"/>
                <w:numId w:val="23"/>
              </w:numPr>
              <w:rPr>
                <w:rFonts w:eastAsiaTheme="minorEastAsia"/>
                <w:lang w:eastAsia="zh-CN"/>
              </w:rPr>
            </w:pPr>
            <w:r w:rsidRPr="00F85553">
              <w:rPr>
                <w:rFonts w:eastAsiaTheme="minorEastAsia"/>
                <w:lang w:eastAsia="zh-CN"/>
              </w:rPr>
              <w:t>device identity management</w:t>
            </w:r>
            <w:r w:rsidR="004977BC">
              <w:rPr>
                <w:rFonts w:eastAsiaTheme="minorEastAsia"/>
                <w:lang w:eastAsia="zh-CN"/>
              </w:rPr>
              <w:t xml:space="preserve"> (clause 4.2.1)</w:t>
            </w:r>
          </w:p>
        </w:tc>
        <w:tc>
          <w:tcPr>
            <w:tcW w:w="0" w:type="auto"/>
          </w:tcPr>
          <w:p w14:paraId="2D7142C2" w14:textId="77777777" w:rsidR="004F2F40" w:rsidRPr="00F80559" w:rsidRDefault="004F2F40" w:rsidP="004F2F40">
            <w:pPr>
              <w:pStyle w:val="af3"/>
              <w:numPr>
                <w:ilvl w:val="0"/>
                <w:numId w:val="23"/>
              </w:numPr>
              <w:rPr>
                <w:rFonts w:ascii="Times New Roman" w:eastAsia="Malgun Gothic" w:hAnsi="Times New Roman"/>
                <w:color w:val="000000"/>
                <w:sz w:val="18"/>
                <w:lang w:eastAsia="ja-JP"/>
              </w:rPr>
            </w:pPr>
            <w:r w:rsidRPr="00F80559">
              <w:rPr>
                <w:rFonts w:ascii="Times New Roman" w:eastAsia="Malgun Gothic" w:hAnsi="Times New Roman"/>
                <w:color w:val="000000"/>
                <w:sz w:val="18"/>
                <w:lang w:eastAsia="ja-JP"/>
              </w:rPr>
              <w:t>A communication layer identifier, i.e. the generic public subscription identifier (GPSI) defined by 3GPP must be used at 5G exposure reference points for uniquely identifying a UE.</w:t>
            </w:r>
          </w:p>
          <w:p w14:paraId="6D1AD2E8" w14:textId="77777777" w:rsidR="009C41B6" w:rsidRPr="004F2F40" w:rsidRDefault="004F2F40" w:rsidP="004F2F40">
            <w:pPr>
              <w:pStyle w:val="af3"/>
              <w:numPr>
                <w:ilvl w:val="0"/>
                <w:numId w:val="23"/>
              </w:numPr>
            </w:pPr>
            <w:r w:rsidRPr="00212873">
              <w:rPr>
                <w:rFonts w:ascii="Times New Roman" w:eastAsia="Malgun Gothic" w:hAnsi="Times New Roman"/>
                <w:color w:val="000000"/>
                <w:sz w:val="18"/>
                <w:lang w:eastAsia="ja-JP"/>
              </w:rPr>
              <w:t>OT application identifiers must not be used at 5G exposure reference points.</w:t>
            </w:r>
          </w:p>
        </w:tc>
        <w:tc>
          <w:tcPr>
            <w:tcW w:w="0" w:type="auto"/>
          </w:tcPr>
          <w:p w14:paraId="69F8BA3A" w14:textId="3610231C" w:rsidR="009C41B6" w:rsidRDefault="00F516B1" w:rsidP="00F85553">
            <w:pPr>
              <w:rPr>
                <w:rFonts w:eastAsiaTheme="minorEastAsia"/>
                <w:lang w:eastAsia="zh-CN"/>
              </w:rPr>
            </w:pPr>
            <w:r>
              <w:rPr>
                <w:rFonts w:eastAsiaTheme="minorEastAsia" w:hint="eastAsia"/>
                <w:lang w:eastAsia="zh-CN"/>
              </w:rPr>
              <w:t>Y</w:t>
            </w:r>
            <w:r>
              <w:rPr>
                <w:rFonts w:eastAsiaTheme="minorEastAsia"/>
                <w:lang w:eastAsia="zh-CN"/>
              </w:rPr>
              <w:t>es, the GPSI is used as the communication layer id</w:t>
            </w:r>
            <w:r w:rsidR="0037355A">
              <w:rPr>
                <w:rFonts w:eastAsiaTheme="minorEastAsia"/>
                <w:lang w:eastAsia="zh-CN"/>
              </w:rPr>
              <w:t xml:space="preserve"> to identify the UE</w:t>
            </w:r>
            <w:r>
              <w:rPr>
                <w:rFonts w:eastAsiaTheme="minorEastAsia"/>
                <w:lang w:eastAsia="zh-CN"/>
              </w:rPr>
              <w:t xml:space="preserve"> over the 5G exposure reference point N33 (NEF Northbound interface)</w:t>
            </w:r>
            <w:r w:rsidR="00C00372">
              <w:rPr>
                <w:rFonts w:eastAsiaTheme="minorEastAsia"/>
                <w:lang w:eastAsia="zh-CN"/>
              </w:rPr>
              <w:t xml:space="preserve"> </w:t>
            </w:r>
            <w:r w:rsidR="009E5056">
              <w:rPr>
                <w:rFonts w:eastAsiaTheme="minorEastAsia"/>
                <w:lang w:eastAsia="zh-CN"/>
              </w:rPr>
              <w:t xml:space="preserve">since </w:t>
            </w:r>
            <w:r w:rsidR="00C00372">
              <w:rPr>
                <w:rFonts w:eastAsiaTheme="minorEastAsia"/>
                <w:lang w:eastAsia="zh-CN"/>
              </w:rPr>
              <w:t>Rel-15 5GS_Ph1 WID</w:t>
            </w:r>
          </w:p>
          <w:p w14:paraId="391A0498" w14:textId="6B6D5E1E" w:rsidR="002E3CB1" w:rsidRDefault="004977BC" w:rsidP="004977BC">
            <w:pPr>
              <w:pStyle w:val="a8"/>
              <w:rPr>
                <w:rFonts w:eastAsiaTheme="minorEastAsia"/>
                <w:lang w:eastAsia="zh-CN"/>
              </w:rPr>
            </w:pPr>
            <w:r w:rsidRPr="004977BC">
              <w:rPr>
                <w:rFonts w:eastAsiaTheme="minorEastAsia"/>
                <w:lang w:eastAsia="zh-CN"/>
              </w:rPr>
              <w:t>For 2</w:t>
            </w:r>
            <w:r w:rsidRPr="004977BC">
              <w:rPr>
                <w:rFonts w:eastAsiaTheme="minorEastAsia"/>
                <w:vertAlign w:val="superscript"/>
                <w:lang w:eastAsia="zh-CN"/>
              </w:rPr>
              <w:t>nd</w:t>
            </w:r>
            <w:r w:rsidRPr="004977BC">
              <w:rPr>
                <w:rFonts w:eastAsiaTheme="minorEastAsia"/>
                <w:lang w:eastAsia="zh-CN"/>
              </w:rPr>
              <w:t xml:space="preserve"> bullet, since the OT application ids shall not be used to identify the UEs for privacy and security reason, for scalability, etc. </w:t>
            </w:r>
            <w:r>
              <w:rPr>
                <w:rFonts w:eastAsiaTheme="minorEastAsia"/>
                <w:lang w:eastAsia="zh-CN"/>
              </w:rPr>
              <w:t>T</w:t>
            </w:r>
            <w:r w:rsidRPr="004977BC">
              <w:rPr>
                <w:rFonts w:eastAsiaTheme="minorEastAsia"/>
                <w:lang w:eastAsia="zh-CN"/>
              </w:rPr>
              <w:t xml:space="preserve">he Application ID is used to identify the </w:t>
            </w:r>
            <w:proofErr w:type="spellStart"/>
            <w:r w:rsidRPr="004977BC">
              <w:rPr>
                <w:rFonts w:eastAsiaTheme="minorEastAsia"/>
                <w:lang w:eastAsia="zh-CN"/>
              </w:rPr>
              <w:t>QoS</w:t>
            </w:r>
            <w:proofErr w:type="spellEnd"/>
            <w:r w:rsidRPr="004977BC">
              <w:rPr>
                <w:rFonts w:eastAsiaTheme="minorEastAsia"/>
                <w:lang w:eastAsia="zh-CN"/>
              </w:rPr>
              <w:t xml:space="preserve"> to be provided, but not as UE ID. Therefore, this requirement is satisfied</w:t>
            </w:r>
            <w:r>
              <w:rPr>
                <w:rFonts w:eastAsiaTheme="minorEastAsia"/>
                <w:lang w:eastAsia="zh-CN"/>
              </w:rPr>
              <w:t>.</w:t>
            </w:r>
          </w:p>
        </w:tc>
      </w:tr>
      <w:tr w:rsidR="001C30BE" w14:paraId="1E139731" w14:textId="77777777" w:rsidTr="00AD011D">
        <w:tc>
          <w:tcPr>
            <w:tcW w:w="0" w:type="auto"/>
          </w:tcPr>
          <w:p w14:paraId="4633BE89" w14:textId="77777777" w:rsidR="009C41B6" w:rsidRDefault="009C41B6" w:rsidP="008F2177">
            <w:pPr>
              <w:jc w:val="right"/>
              <w:rPr>
                <w:rFonts w:eastAsiaTheme="minorEastAsia"/>
                <w:lang w:eastAsia="zh-CN"/>
              </w:rPr>
            </w:pPr>
            <w:r>
              <w:rPr>
                <w:rFonts w:eastAsiaTheme="minorEastAsia" w:hint="eastAsia"/>
                <w:lang w:eastAsia="zh-CN"/>
              </w:rPr>
              <w:lastRenderedPageBreak/>
              <w:t>#</w:t>
            </w:r>
            <w:r>
              <w:rPr>
                <w:rFonts w:eastAsiaTheme="minorEastAsia"/>
                <w:lang w:eastAsia="zh-CN"/>
              </w:rPr>
              <w:t>1.2</w:t>
            </w:r>
          </w:p>
        </w:tc>
        <w:tc>
          <w:tcPr>
            <w:tcW w:w="0" w:type="auto"/>
          </w:tcPr>
          <w:p w14:paraId="4A217326" w14:textId="3344B115" w:rsidR="009C41B6" w:rsidRPr="00F85553" w:rsidRDefault="009C41B6" w:rsidP="00F85553">
            <w:pPr>
              <w:pStyle w:val="ad"/>
              <w:numPr>
                <w:ilvl w:val="0"/>
                <w:numId w:val="23"/>
              </w:numPr>
              <w:rPr>
                <w:rFonts w:eastAsiaTheme="minorEastAsia"/>
                <w:lang w:eastAsia="zh-CN"/>
              </w:rPr>
            </w:pPr>
            <w:r w:rsidRPr="00F85553">
              <w:rPr>
                <w:rFonts w:eastAsiaTheme="minorEastAsia"/>
                <w:lang w:eastAsia="zh-CN"/>
              </w:rPr>
              <w:t xml:space="preserve">device provisioning and </w:t>
            </w:r>
            <w:proofErr w:type="spellStart"/>
            <w:r w:rsidRPr="00F85553">
              <w:rPr>
                <w:rFonts w:eastAsiaTheme="minorEastAsia"/>
                <w:lang w:eastAsia="zh-CN"/>
              </w:rPr>
              <w:t>onboarding</w:t>
            </w:r>
            <w:proofErr w:type="spellEnd"/>
            <w:r w:rsidR="00983A1A">
              <w:rPr>
                <w:rFonts w:eastAsiaTheme="minorEastAsia"/>
                <w:lang w:eastAsia="zh-CN"/>
              </w:rPr>
              <w:t xml:space="preserve"> (clause 4.2.2)</w:t>
            </w:r>
          </w:p>
        </w:tc>
        <w:tc>
          <w:tcPr>
            <w:tcW w:w="0" w:type="auto"/>
          </w:tcPr>
          <w:p w14:paraId="004B496F" w14:textId="77777777" w:rsidR="009C41B6" w:rsidRPr="00F80559" w:rsidRDefault="009C41B6" w:rsidP="009C41B6">
            <w:pPr>
              <w:pStyle w:val="4"/>
              <w:numPr>
                <w:ilvl w:val="0"/>
                <w:numId w:val="25"/>
              </w:numPr>
              <w:rPr>
                <w:rFonts w:ascii="Times New Roman" w:hAnsi="Times New Roman"/>
                <w:color w:val="000000"/>
                <w:sz w:val="18"/>
                <w:lang w:val="en-US"/>
              </w:rPr>
            </w:pPr>
            <w:r w:rsidRPr="00F80559">
              <w:rPr>
                <w:rFonts w:ascii="Times New Roman" w:hAnsi="Times New Roman"/>
                <w:color w:val="000000"/>
                <w:sz w:val="18"/>
                <w:lang w:val="en-US"/>
              </w:rPr>
              <w:t>The 5G exposure reference points must support integration and configuration of a device into a 5G system by provisioning the relevant UE information (e.g. UE IDs, network access authentication keys, subscriptions) to the 5G core network to accept device connection when the device is activated. </w:t>
            </w:r>
          </w:p>
          <w:p w14:paraId="634CC585" w14:textId="77777777" w:rsidR="009C41B6" w:rsidRPr="00F80559" w:rsidRDefault="009C41B6" w:rsidP="009C41B6">
            <w:pPr>
              <w:pStyle w:val="4"/>
              <w:numPr>
                <w:ilvl w:val="0"/>
                <w:numId w:val="25"/>
              </w:numPr>
              <w:rPr>
                <w:rFonts w:ascii="Times New Roman" w:hAnsi="Times New Roman"/>
                <w:color w:val="000000"/>
                <w:sz w:val="18"/>
                <w:lang w:val="en-US"/>
              </w:rPr>
            </w:pPr>
            <w:r w:rsidRPr="00F80559">
              <w:rPr>
                <w:rFonts w:ascii="Times New Roman" w:hAnsi="Times New Roman"/>
                <w:color w:val="000000"/>
                <w:sz w:val="18"/>
                <w:lang w:val="en-US"/>
              </w:rPr>
              <w:t xml:space="preserve">The 5G exposure reference point </w:t>
            </w:r>
            <w:proofErr w:type="spellStart"/>
            <w:r w:rsidRPr="00F80559">
              <w:rPr>
                <w:rFonts w:ascii="Times New Roman" w:hAnsi="Times New Roman"/>
                <w:color w:val="000000"/>
                <w:sz w:val="18"/>
                <w:lang w:val="en-US"/>
              </w:rPr>
              <w:t>En</w:t>
            </w:r>
            <w:proofErr w:type="spellEnd"/>
            <w:r w:rsidRPr="00F80559">
              <w:rPr>
                <w:rFonts w:ascii="Times New Roman" w:hAnsi="Times New Roman"/>
                <w:color w:val="000000"/>
                <w:sz w:val="18"/>
                <w:lang w:val="en-US"/>
              </w:rPr>
              <w:t xml:space="preserve"> must support provisioning and onboarding of individual devices and groups of devices.</w:t>
            </w:r>
          </w:p>
          <w:p w14:paraId="134260E1" w14:textId="77777777" w:rsidR="009C41B6" w:rsidRPr="009C41B6" w:rsidRDefault="009C41B6" w:rsidP="009C41B6">
            <w:pPr>
              <w:pStyle w:val="4"/>
              <w:numPr>
                <w:ilvl w:val="0"/>
                <w:numId w:val="25"/>
              </w:numPr>
              <w:rPr>
                <w:rFonts w:ascii="Times New Roman" w:hAnsi="Times New Roman"/>
                <w:color w:val="000000"/>
                <w:sz w:val="20"/>
                <w:lang w:val="en-US"/>
              </w:rPr>
            </w:pPr>
            <w:r w:rsidRPr="00F80559">
              <w:rPr>
                <w:rFonts w:ascii="Times New Roman" w:hAnsi="Times New Roman"/>
                <w:color w:val="000000"/>
                <w:sz w:val="18"/>
                <w:highlight w:val="yellow"/>
                <w:lang w:val="en-US"/>
              </w:rPr>
              <w:t xml:space="preserve">The 5G exposure reference point </w:t>
            </w:r>
            <w:proofErr w:type="spellStart"/>
            <w:r w:rsidRPr="00F80559">
              <w:rPr>
                <w:rFonts w:ascii="Times New Roman" w:hAnsi="Times New Roman"/>
                <w:color w:val="000000"/>
                <w:sz w:val="18"/>
                <w:highlight w:val="yellow"/>
                <w:lang w:val="en-US"/>
              </w:rPr>
              <w:t>En</w:t>
            </w:r>
            <w:proofErr w:type="spellEnd"/>
            <w:r w:rsidRPr="00F80559">
              <w:rPr>
                <w:rFonts w:ascii="Times New Roman" w:hAnsi="Times New Roman"/>
                <w:color w:val="000000"/>
                <w:sz w:val="18"/>
                <w:highlight w:val="yellow"/>
                <w:lang w:val="en-US"/>
              </w:rPr>
              <w:t xml:space="preserve"> must notify subscribers, for instance the device management server, when a device has connected to the network.</w:t>
            </w:r>
          </w:p>
        </w:tc>
        <w:tc>
          <w:tcPr>
            <w:tcW w:w="0" w:type="auto"/>
          </w:tcPr>
          <w:p w14:paraId="3B674A56" w14:textId="49626221" w:rsidR="009C41B6" w:rsidRDefault="009C41B6" w:rsidP="00F85553">
            <w:pPr>
              <w:rPr>
                <w:rFonts w:eastAsiaTheme="minorEastAsia"/>
                <w:lang w:eastAsia="zh-CN"/>
              </w:rPr>
            </w:pPr>
            <w:r>
              <w:rPr>
                <w:rFonts w:eastAsiaTheme="minorEastAsia" w:hint="eastAsia"/>
                <w:lang w:eastAsia="zh-CN"/>
              </w:rPr>
              <w:t>Y</w:t>
            </w:r>
            <w:r>
              <w:rPr>
                <w:rFonts w:eastAsiaTheme="minorEastAsia"/>
                <w:lang w:eastAsia="zh-CN"/>
              </w:rPr>
              <w:t xml:space="preserve">es, covered by KI#4 of TR 23.700-07 under Rel-17 </w:t>
            </w:r>
            <w:r w:rsidRPr="007A7D83">
              <w:rPr>
                <w:rFonts w:eastAsiaTheme="minorEastAsia" w:hint="eastAsia"/>
                <w:lang w:eastAsia="zh-CN"/>
              </w:rPr>
              <w:t>FS_eNPN</w:t>
            </w:r>
            <w:r w:rsidRPr="007A7D83">
              <w:rPr>
                <w:rFonts w:eastAsiaTheme="minorEastAsia"/>
                <w:lang w:eastAsia="zh-CN"/>
              </w:rPr>
              <w:t xml:space="preserve"> </w:t>
            </w:r>
            <w:r w:rsidR="009E5056">
              <w:rPr>
                <w:rFonts w:eastAsiaTheme="minorEastAsia"/>
                <w:lang w:eastAsia="zh-CN"/>
              </w:rPr>
              <w:t>SI/</w:t>
            </w:r>
            <w:r w:rsidRPr="007A7D83">
              <w:rPr>
                <w:rFonts w:eastAsiaTheme="minorEastAsia"/>
                <w:lang w:eastAsia="zh-CN"/>
              </w:rPr>
              <w:t>WI</w:t>
            </w:r>
            <w:r w:rsidR="003658B5">
              <w:rPr>
                <w:rFonts w:eastAsiaTheme="minorEastAsia"/>
                <w:lang w:eastAsia="zh-CN"/>
              </w:rPr>
              <w:t>:</w:t>
            </w:r>
          </w:p>
          <w:p w14:paraId="27FE4A44" w14:textId="0713F7B1" w:rsidR="003658B5" w:rsidRDefault="003658B5" w:rsidP="00F85553">
            <w:pPr>
              <w:rPr>
                <w:rFonts w:eastAsiaTheme="minorEastAsia"/>
                <w:lang w:eastAsia="zh-CN"/>
              </w:rPr>
            </w:pPr>
            <w:r w:rsidRPr="00A97959">
              <w:rPr>
                <w:lang w:eastAsia="ko-KR"/>
              </w:rPr>
              <w:t xml:space="preserve">Key issue #4: </w:t>
            </w:r>
            <w:r w:rsidRPr="00A97959">
              <w:t xml:space="preserve">UE </w:t>
            </w:r>
            <w:proofErr w:type="spellStart"/>
            <w:r w:rsidRPr="00A97959">
              <w:t>Onboarding</w:t>
            </w:r>
            <w:proofErr w:type="spellEnd"/>
            <w:r w:rsidRPr="00A97959">
              <w:t xml:space="preserve"> and remote provisioning</w:t>
            </w:r>
          </w:p>
          <w:p w14:paraId="6FC9C811" w14:textId="51B419B4" w:rsidR="004977BC" w:rsidRPr="004977BC" w:rsidRDefault="004977BC" w:rsidP="004977BC">
            <w:pPr>
              <w:rPr>
                <w:rFonts w:eastAsiaTheme="minorEastAsia"/>
                <w:lang w:eastAsia="zh-CN"/>
              </w:rPr>
            </w:pPr>
            <w:r w:rsidRPr="004977BC">
              <w:t xml:space="preserve">It should be noted that the term </w:t>
            </w:r>
            <w:r>
              <w:t>“</w:t>
            </w:r>
            <w:r w:rsidRPr="004977BC">
              <w:t xml:space="preserve">device” is more broad and it may include more than 1 UEs, so a device can have multiple GPSI one per UE module. </w:t>
            </w:r>
          </w:p>
          <w:p w14:paraId="31242714" w14:textId="77777777" w:rsidR="004977BC" w:rsidRDefault="004977BC" w:rsidP="004977BC">
            <w:r w:rsidRPr="004977BC">
              <w:t xml:space="preserve">It should be noted from Annex B the use cases 9.1.1 “device </w:t>
            </w:r>
            <w:proofErr w:type="spellStart"/>
            <w:r w:rsidRPr="004977BC">
              <w:t>provisiong</w:t>
            </w:r>
            <w:proofErr w:type="spellEnd"/>
            <w:r w:rsidRPr="004977BC">
              <w:t xml:space="preserve"> and </w:t>
            </w:r>
            <w:proofErr w:type="spellStart"/>
            <w:r w:rsidRPr="004977BC">
              <w:t>onboarding</w:t>
            </w:r>
            <w:proofErr w:type="spellEnd"/>
            <w:r w:rsidRPr="004977BC">
              <w:t>” process includes the provision of information allowing the device to connect for “regular” service to the network. The process terminates when the “device management system” is informed that the device is operational</w:t>
            </w:r>
          </w:p>
          <w:p w14:paraId="049BA12F" w14:textId="52FBEFCC" w:rsidR="00C97F68" w:rsidRDefault="00C97F68" w:rsidP="004977BC">
            <w:r>
              <w:t>But still some requirement are not covered:</w:t>
            </w:r>
          </w:p>
          <w:p w14:paraId="124D9100" w14:textId="77777777" w:rsidR="00C97F68" w:rsidRPr="00983A1A" w:rsidRDefault="00C97F68" w:rsidP="00C97F68">
            <w:pPr>
              <w:pStyle w:val="ad"/>
              <w:numPr>
                <w:ilvl w:val="0"/>
                <w:numId w:val="25"/>
              </w:numPr>
              <w:rPr>
                <w:rFonts w:eastAsiaTheme="minorEastAsia"/>
                <w:lang w:eastAsia="zh-CN"/>
              </w:rPr>
            </w:pPr>
            <w:r w:rsidRPr="00783855">
              <w:rPr>
                <w:highlight w:val="yellow"/>
                <w:lang w:val="en-US"/>
              </w:rPr>
              <w:t xml:space="preserve">The 5G exposure reference point </w:t>
            </w:r>
            <w:proofErr w:type="spellStart"/>
            <w:r w:rsidRPr="00783855">
              <w:rPr>
                <w:highlight w:val="yellow"/>
                <w:lang w:val="en-US"/>
              </w:rPr>
              <w:t>En</w:t>
            </w:r>
            <w:proofErr w:type="spellEnd"/>
            <w:r w:rsidRPr="00783855">
              <w:rPr>
                <w:highlight w:val="yellow"/>
                <w:lang w:val="en-US"/>
              </w:rPr>
              <w:t xml:space="preserve"> must notify subscribers, for instance the device management server, when a device has connected to the network</w:t>
            </w:r>
            <w:r w:rsidRPr="00983A1A">
              <w:rPr>
                <w:lang w:val="en-US"/>
              </w:rPr>
              <w:t>.</w:t>
            </w:r>
          </w:p>
          <w:p w14:paraId="748B4644" w14:textId="44C07934" w:rsidR="004977BC" w:rsidRPr="00C97F68" w:rsidRDefault="004977BC" w:rsidP="00C97F68">
            <w:pPr>
              <w:pStyle w:val="ad"/>
              <w:numPr>
                <w:ilvl w:val="0"/>
                <w:numId w:val="25"/>
              </w:numPr>
              <w:rPr>
                <w:rFonts w:eastAsiaTheme="minorEastAsia"/>
                <w:lang w:eastAsia="zh-CN"/>
              </w:rPr>
            </w:pPr>
            <w:proofErr w:type="spellStart"/>
            <w:r w:rsidRPr="00783855">
              <w:rPr>
                <w:highlight w:val="green"/>
                <w:lang w:val="en-US"/>
              </w:rPr>
              <w:t>Deprovisioning</w:t>
            </w:r>
            <w:proofErr w:type="spellEnd"/>
            <w:r w:rsidRPr="00783855">
              <w:rPr>
                <w:highlight w:val="green"/>
                <w:lang w:val="en-US"/>
              </w:rPr>
              <w:t xml:space="preserve"> (see use case Annex B)</w:t>
            </w:r>
          </w:p>
        </w:tc>
      </w:tr>
      <w:tr w:rsidR="001C30BE" w14:paraId="1C7DD973" w14:textId="77777777" w:rsidTr="00AD011D">
        <w:tc>
          <w:tcPr>
            <w:tcW w:w="0" w:type="auto"/>
          </w:tcPr>
          <w:p w14:paraId="709BE945" w14:textId="4DDE8629" w:rsidR="009C41B6" w:rsidRDefault="009C41B6" w:rsidP="00C97F68">
            <w:pPr>
              <w:wordWrap w:val="0"/>
              <w:jc w:val="right"/>
              <w:rPr>
                <w:rFonts w:eastAsiaTheme="minorEastAsia"/>
                <w:lang w:eastAsia="zh-CN"/>
              </w:rPr>
            </w:pPr>
          </w:p>
        </w:tc>
        <w:tc>
          <w:tcPr>
            <w:tcW w:w="0" w:type="auto"/>
          </w:tcPr>
          <w:p w14:paraId="2850FE4B" w14:textId="19B691A7" w:rsidR="009C41B6" w:rsidRPr="00F85553" w:rsidRDefault="009C41B6" w:rsidP="00F85553">
            <w:pPr>
              <w:pStyle w:val="ad"/>
              <w:numPr>
                <w:ilvl w:val="0"/>
                <w:numId w:val="23"/>
              </w:numPr>
              <w:rPr>
                <w:rFonts w:eastAsiaTheme="minorEastAsia"/>
                <w:lang w:eastAsia="zh-CN"/>
              </w:rPr>
            </w:pPr>
            <w:r w:rsidRPr="00F85553">
              <w:rPr>
                <w:rFonts w:eastAsiaTheme="minorEastAsia"/>
                <w:lang w:eastAsia="zh-CN"/>
              </w:rPr>
              <w:t>device connectivity management</w:t>
            </w:r>
            <w:r w:rsidR="00983A1A">
              <w:rPr>
                <w:rFonts w:eastAsiaTheme="minorEastAsia"/>
                <w:lang w:eastAsia="zh-CN"/>
              </w:rPr>
              <w:t xml:space="preserve"> (clause 4.2.3)</w:t>
            </w:r>
          </w:p>
        </w:tc>
        <w:tc>
          <w:tcPr>
            <w:tcW w:w="0" w:type="auto"/>
          </w:tcPr>
          <w:p w14:paraId="46385165" w14:textId="77777777" w:rsidR="006F3839" w:rsidRPr="00F80559" w:rsidRDefault="006F3839" w:rsidP="006F3839">
            <w:pPr>
              <w:pStyle w:val="4"/>
              <w:ind w:left="26" w:hanging="26"/>
              <w:rPr>
                <w:rFonts w:ascii="Times New Roman" w:hAnsi="Times New Roman"/>
                <w:color w:val="000000"/>
                <w:sz w:val="18"/>
              </w:rPr>
            </w:pPr>
            <w:r w:rsidRPr="00F80559">
              <w:rPr>
                <w:rFonts w:ascii="Times New Roman" w:hAnsi="Times New Roman"/>
                <w:color w:val="000000"/>
                <w:sz w:val="18"/>
                <w:lang w:val="en-US"/>
              </w:rPr>
              <w:t xml:space="preserve">The 5G exposure reference point </w:t>
            </w:r>
            <w:proofErr w:type="spellStart"/>
            <w:r w:rsidRPr="00F80559">
              <w:rPr>
                <w:rFonts w:ascii="Times New Roman" w:hAnsi="Times New Roman"/>
                <w:color w:val="000000"/>
                <w:sz w:val="18"/>
                <w:lang w:val="en-US"/>
              </w:rPr>
              <w:t>En</w:t>
            </w:r>
            <w:proofErr w:type="spellEnd"/>
            <w:r w:rsidRPr="00F80559">
              <w:rPr>
                <w:rFonts w:ascii="Times New Roman" w:hAnsi="Times New Roman"/>
                <w:color w:val="000000"/>
                <w:sz w:val="18"/>
                <w:lang w:val="en-US"/>
              </w:rPr>
              <w:t xml:space="preserve"> must support the </w:t>
            </w:r>
            <w:r w:rsidRPr="00F80559">
              <w:rPr>
                <w:rFonts w:ascii="Times New Roman" w:hAnsi="Times New Roman"/>
                <w:color w:val="000000"/>
                <w:sz w:val="18"/>
              </w:rPr>
              <w:t>provisioning of:</w:t>
            </w:r>
          </w:p>
          <w:p w14:paraId="79977AD6" w14:textId="77777777" w:rsidR="006F3839" w:rsidRPr="00F80559" w:rsidRDefault="006F3839" w:rsidP="008C5E59">
            <w:pPr>
              <w:pStyle w:val="2"/>
              <w:numPr>
                <w:ilvl w:val="0"/>
                <w:numId w:val="27"/>
              </w:numPr>
              <w:tabs>
                <w:tab w:val="left" w:pos="459"/>
              </w:tabs>
              <w:ind w:left="26" w:firstLine="2"/>
              <w:rPr>
                <w:rFonts w:ascii="Times New Roman" w:eastAsia="Malgun Gothic" w:hAnsi="Times New Roman"/>
                <w:color w:val="000000"/>
                <w:sz w:val="18"/>
                <w:lang w:eastAsia="ja-JP"/>
              </w:rPr>
            </w:pPr>
            <w:r w:rsidRPr="00F80559">
              <w:rPr>
                <w:rFonts w:ascii="Times New Roman" w:eastAsia="Malgun Gothic" w:hAnsi="Times New Roman"/>
                <w:color w:val="000000"/>
                <w:sz w:val="18"/>
                <w:lang w:eastAsia="ja-JP"/>
              </w:rPr>
              <w:t xml:space="preserve">on-demand UE-to-UE and UE-to-data-network connections with defined quality of service (QoS), e.g. minimum service bit rate, minimum communication service reliability, maximum end-to-end latency, etc. </w:t>
            </w:r>
          </w:p>
          <w:p w14:paraId="43505A34" w14:textId="77777777" w:rsidR="006F3839" w:rsidRPr="006B608A" w:rsidRDefault="006F3839" w:rsidP="008C5E59">
            <w:pPr>
              <w:pStyle w:val="2"/>
              <w:numPr>
                <w:ilvl w:val="0"/>
                <w:numId w:val="27"/>
              </w:numPr>
              <w:tabs>
                <w:tab w:val="left" w:pos="459"/>
              </w:tabs>
              <w:ind w:left="26" w:firstLine="23"/>
              <w:rPr>
                <w:rFonts w:ascii="Times New Roman" w:eastAsia="Malgun Gothic" w:hAnsi="Times New Roman"/>
                <w:color w:val="000000"/>
                <w:sz w:val="18"/>
                <w:highlight w:val="yellow"/>
                <w:lang w:eastAsia="ja-JP"/>
              </w:rPr>
            </w:pPr>
            <w:r w:rsidRPr="006B608A">
              <w:rPr>
                <w:rFonts w:ascii="Times New Roman" w:eastAsia="Malgun Gothic" w:hAnsi="Times New Roman"/>
                <w:color w:val="000000"/>
                <w:sz w:val="18"/>
                <w:highlight w:val="yellow"/>
                <w:lang w:eastAsia="ja-JP"/>
              </w:rPr>
              <w:t>multiple communication services per device, e.g. both Ethernet-based and IP-based communication services</w:t>
            </w:r>
          </w:p>
          <w:p w14:paraId="7CA15D78" w14:textId="77777777" w:rsidR="006F3839" w:rsidRPr="00F80559" w:rsidRDefault="006F3839" w:rsidP="006F3839">
            <w:pPr>
              <w:pStyle w:val="2"/>
              <w:numPr>
                <w:ilvl w:val="0"/>
                <w:numId w:val="0"/>
              </w:numPr>
              <w:ind w:left="34"/>
              <w:rPr>
                <w:rFonts w:ascii="Times New Roman" w:eastAsia="Malgun Gothic" w:hAnsi="Times New Roman"/>
                <w:color w:val="000000"/>
                <w:sz w:val="18"/>
                <w:lang w:val="en-US" w:eastAsia="ja-JP"/>
              </w:rPr>
            </w:pPr>
            <w:r w:rsidRPr="00F80559">
              <w:rPr>
                <w:rFonts w:ascii="Times New Roman" w:eastAsia="Malgun Gothic" w:hAnsi="Times New Roman"/>
                <w:color w:val="000000"/>
                <w:sz w:val="18"/>
                <w:lang w:val="en-US" w:eastAsia="ja-JP"/>
              </w:rPr>
              <w:t xml:space="preserve">For a list of </w:t>
            </w:r>
            <w:proofErr w:type="spellStart"/>
            <w:r w:rsidRPr="00F80559">
              <w:rPr>
                <w:rFonts w:ascii="Times New Roman" w:eastAsia="Malgun Gothic" w:hAnsi="Times New Roman"/>
                <w:color w:val="000000"/>
                <w:sz w:val="18"/>
                <w:lang w:val="en-US" w:eastAsia="ja-JP"/>
              </w:rPr>
              <w:t>QoS</w:t>
            </w:r>
            <w:proofErr w:type="spellEnd"/>
            <w:r w:rsidRPr="00F80559">
              <w:rPr>
                <w:rFonts w:ascii="Times New Roman" w:eastAsia="Malgun Gothic" w:hAnsi="Times New Roman"/>
                <w:color w:val="000000"/>
                <w:sz w:val="18"/>
                <w:lang w:val="en-US" w:eastAsia="ja-JP"/>
              </w:rPr>
              <w:t xml:space="preserve"> parameters see Sub-section C.2.2 in reference </w:t>
            </w:r>
            <w:r w:rsidRPr="00F80559">
              <w:rPr>
                <w:rFonts w:ascii="Times New Roman" w:eastAsia="Malgun Gothic" w:hAnsi="Times New Roman"/>
                <w:color w:val="000000"/>
                <w:sz w:val="18"/>
                <w:lang w:val="en-US" w:eastAsia="ja-JP"/>
              </w:rPr>
              <w:fldChar w:fldCharType="begin"/>
            </w:r>
            <w:r w:rsidRPr="00F80559">
              <w:rPr>
                <w:rFonts w:ascii="Times New Roman" w:eastAsia="Malgun Gothic" w:hAnsi="Times New Roman"/>
                <w:color w:val="000000"/>
                <w:sz w:val="18"/>
                <w:lang w:val="en-US" w:eastAsia="ja-JP"/>
              </w:rPr>
              <w:instrText xml:space="preserve"> REF _Ref27057767 \n \h  \* MERGEFORMAT </w:instrText>
            </w:r>
            <w:r w:rsidRPr="00F80559">
              <w:rPr>
                <w:rFonts w:ascii="Times New Roman" w:eastAsia="Malgun Gothic" w:hAnsi="Times New Roman"/>
                <w:color w:val="000000"/>
                <w:sz w:val="18"/>
                <w:lang w:val="en-US" w:eastAsia="ja-JP"/>
              </w:rPr>
            </w:r>
            <w:r w:rsidRPr="00F80559">
              <w:rPr>
                <w:rFonts w:ascii="Times New Roman" w:eastAsia="Malgun Gothic" w:hAnsi="Times New Roman"/>
                <w:color w:val="000000"/>
                <w:sz w:val="18"/>
                <w:lang w:val="en-US" w:eastAsia="ja-JP"/>
              </w:rPr>
              <w:fldChar w:fldCharType="separate"/>
            </w:r>
            <w:r w:rsidRPr="00F80559">
              <w:rPr>
                <w:rFonts w:ascii="Times New Roman" w:eastAsia="Malgun Gothic" w:hAnsi="Times New Roman"/>
                <w:color w:val="000000"/>
                <w:sz w:val="18"/>
                <w:lang w:val="en-US" w:eastAsia="ja-JP"/>
              </w:rPr>
              <w:t>[6]</w:t>
            </w:r>
            <w:r w:rsidRPr="00F80559">
              <w:rPr>
                <w:rFonts w:ascii="Times New Roman" w:eastAsia="Malgun Gothic" w:hAnsi="Times New Roman"/>
                <w:color w:val="000000"/>
                <w:sz w:val="18"/>
                <w:lang w:val="en-US" w:eastAsia="ja-JP"/>
              </w:rPr>
              <w:fldChar w:fldCharType="end"/>
            </w:r>
            <w:r w:rsidRPr="00F80559">
              <w:rPr>
                <w:rFonts w:ascii="Times New Roman" w:eastAsia="Malgun Gothic" w:hAnsi="Times New Roman"/>
                <w:color w:val="000000"/>
                <w:sz w:val="18"/>
                <w:lang w:val="en-US" w:eastAsia="ja-JP"/>
              </w:rPr>
              <w:t>.</w:t>
            </w:r>
          </w:p>
          <w:p w14:paraId="558BC9F7" w14:textId="77777777" w:rsidR="006F3839" w:rsidRPr="00F80559" w:rsidRDefault="006F3839" w:rsidP="006F3839">
            <w:pPr>
              <w:pStyle w:val="2"/>
              <w:numPr>
                <w:ilvl w:val="0"/>
                <w:numId w:val="0"/>
              </w:numPr>
              <w:ind w:left="34"/>
              <w:rPr>
                <w:rFonts w:ascii="Times New Roman" w:eastAsia="Malgun Gothic" w:hAnsi="Times New Roman"/>
                <w:color w:val="000000"/>
                <w:sz w:val="18"/>
                <w:lang w:eastAsia="ja-JP"/>
              </w:rPr>
            </w:pPr>
            <w:r w:rsidRPr="001F730C">
              <w:rPr>
                <w:rFonts w:ascii="Times New Roman" w:eastAsia="Malgun Gothic" w:hAnsi="Times New Roman"/>
                <w:color w:val="000000"/>
                <w:sz w:val="18"/>
                <w:lang w:eastAsia="ja-JP"/>
              </w:rPr>
              <w:t xml:space="preserve">The 5G exposure reference point En must be able to acknowledge a communication service request within 100 ms </w:t>
            </w:r>
            <w:r w:rsidRPr="001F730C">
              <w:rPr>
                <w:rFonts w:ascii="Times New Roman" w:eastAsia="Malgun Gothic" w:hAnsi="Times New Roman"/>
                <w:color w:val="000000"/>
                <w:sz w:val="18"/>
                <w:lang w:eastAsia="ja-JP"/>
              </w:rPr>
              <w:fldChar w:fldCharType="begin"/>
            </w:r>
            <w:r w:rsidRPr="001F730C">
              <w:rPr>
                <w:rFonts w:ascii="Times New Roman" w:eastAsia="Malgun Gothic" w:hAnsi="Times New Roman"/>
                <w:color w:val="000000"/>
                <w:sz w:val="18"/>
                <w:lang w:eastAsia="ja-JP"/>
              </w:rPr>
              <w:instrText xml:space="preserve"> REF _Ref27057715 \n \h  \* MERGEFORMAT </w:instrText>
            </w:r>
            <w:r w:rsidRPr="001F730C">
              <w:rPr>
                <w:rFonts w:ascii="Times New Roman" w:eastAsia="Malgun Gothic" w:hAnsi="Times New Roman"/>
                <w:color w:val="000000"/>
                <w:sz w:val="18"/>
                <w:lang w:eastAsia="ja-JP"/>
              </w:rPr>
            </w:r>
            <w:r w:rsidRPr="001F730C">
              <w:rPr>
                <w:rFonts w:ascii="Times New Roman" w:eastAsia="Malgun Gothic" w:hAnsi="Times New Roman"/>
                <w:color w:val="000000"/>
                <w:sz w:val="18"/>
                <w:lang w:eastAsia="ja-JP"/>
              </w:rPr>
              <w:fldChar w:fldCharType="separate"/>
            </w:r>
            <w:r w:rsidRPr="001F730C">
              <w:rPr>
                <w:rFonts w:ascii="Times New Roman" w:eastAsia="Malgun Gothic" w:hAnsi="Times New Roman"/>
                <w:color w:val="000000"/>
                <w:sz w:val="18"/>
                <w:lang w:eastAsia="ja-JP"/>
              </w:rPr>
              <w:t>[5]</w:t>
            </w:r>
            <w:r w:rsidRPr="001F730C">
              <w:rPr>
                <w:rFonts w:ascii="Times New Roman" w:eastAsia="Malgun Gothic" w:hAnsi="Times New Roman"/>
                <w:color w:val="000000"/>
                <w:sz w:val="18"/>
                <w:lang w:eastAsia="ja-JP"/>
              </w:rPr>
              <w:fldChar w:fldCharType="end"/>
            </w:r>
            <w:r w:rsidRPr="001F730C">
              <w:rPr>
                <w:rFonts w:ascii="Times New Roman" w:eastAsia="Malgun Gothic" w:hAnsi="Times New Roman"/>
                <w:color w:val="000000"/>
                <w:sz w:val="18"/>
                <w:lang w:eastAsia="ja-JP"/>
              </w:rPr>
              <w:t>.</w:t>
            </w:r>
          </w:p>
          <w:p w14:paraId="6ECFEEDB" w14:textId="77777777" w:rsidR="006F3839" w:rsidRPr="00F80559" w:rsidRDefault="006F3839" w:rsidP="006F3839">
            <w:pPr>
              <w:pStyle w:val="2"/>
              <w:numPr>
                <w:ilvl w:val="0"/>
                <w:numId w:val="0"/>
              </w:numPr>
              <w:ind w:left="34"/>
              <w:rPr>
                <w:rFonts w:ascii="Times New Roman" w:eastAsia="Malgun Gothic" w:hAnsi="Times New Roman"/>
                <w:color w:val="000000"/>
                <w:sz w:val="18"/>
                <w:lang w:val="en-US" w:eastAsia="ja-JP"/>
              </w:rPr>
            </w:pPr>
            <w:r w:rsidRPr="00F80559">
              <w:rPr>
                <w:rFonts w:ascii="Times New Roman" w:eastAsia="Malgun Gothic" w:hAnsi="Times New Roman"/>
                <w:color w:val="000000"/>
                <w:sz w:val="18"/>
                <w:lang w:eastAsia="ja-JP"/>
              </w:rPr>
              <w:t xml:space="preserve">For 5G-TSN integration, the 5G exposure reference point En must provide the 5G virtual bridge and port information to the IIoT application (e.g. a TSN centralized network controller, CNC). This information includes IEEE 802.1Q </w:t>
            </w:r>
            <w:r w:rsidRPr="00F80559">
              <w:rPr>
                <w:rFonts w:ascii="Times New Roman" w:eastAsia="Malgun Gothic" w:hAnsi="Times New Roman"/>
                <w:color w:val="000000"/>
                <w:sz w:val="18"/>
                <w:lang w:eastAsia="ja-JP"/>
              </w:rPr>
              <w:fldChar w:fldCharType="begin"/>
            </w:r>
            <w:r w:rsidRPr="00F80559">
              <w:rPr>
                <w:rFonts w:ascii="Times New Roman" w:eastAsia="Malgun Gothic" w:hAnsi="Times New Roman"/>
                <w:color w:val="000000"/>
                <w:sz w:val="18"/>
                <w:lang w:eastAsia="ja-JP"/>
              </w:rPr>
              <w:instrText xml:space="preserve"> REF _Ref36190231 \n  \* MERGEFORMAT </w:instrText>
            </w:r>
            <w:r w:rsidRPr="00F80559">
              <w:rPr>
                <w:rFonts w:ascii="Times New Roman" w:eastAsia="Malgun Gothic" w:hAnsi="Times New Roman"/>
                <w:color w:val="000000"/>
                <w:sz w:val="18"/>
                <w:lang w:eastAsia="ja-JP"/>
              </w:rPr>
              <w:fldChar w:fldCharType="separate"/>
            </w:r>
            <w:r w:rsidRPr="00F80559">
              <w:rPr>
                <w:rFonts w:ascii="Times New Roman" w:eastAsia="Malgun Gothic" w:hAnsi="Times New Roman"/>
                <w:color w:val="000000"/>
                <w:sz w:val="18"/>
                <w:lang w:eastAsia="ja-JP"/>
              </w:rPr>
              <w:t>[15]</w:t>
            </w:r>
            <w:r w:rsidRPr="00F80559">
              <w:rPr>
                <w:rFonts w:ascii="Times New Roman" w:eastAsia="Malgun Gothic" w:hAnsi="Times New Roman"/>
                <w:color w:val="000000"/>
                <w:sz w:val="18"/>
                <w:lang w:eastAsia="ja-JP"/>
              </w:rPr>
              <w:fldChar w:fldCharType="end"/>
            </w:r>
            <w:r w:rsidRPr="00F80559">
              <w:rPr>
                <w:rFonts w:ascii="Times New Roman" w:eastAsia="Malgun Gothic" w:hAnsi="Times New Roman"/>
                <w:color w:val="000000"/>
                <w:sz w:val="18"/>
                <w:lang w:eastAsia="ja-JP"/>
              </w:rPr>
              <w:t xml:space="preserve"> traffic classes, bridge delay per port pair and per traffic class of the 5G system (5GS), and propagation delay per port. </w:t>
            </w:r>
          </w:p>
          <w:p w14:paraId="3A0B3781" w14:textId="77777777" w:rsidR="009C41B6" w:rsidRPr="00F80559" w:rsidRDefault="006F3839" w:rsidP="006F3839">
            <w:pPr>
              <w:pStyle w:val="af3"/>
              <w:ind w:left="0"/>
              <w:rPr>
                <w:rFonts w:ascii="Times New Roman" w:eastAsia="Malgun Gothic" w:hAnsi="Times New Roman"/>
                <w:color w:val="000000"/>
                <w:sz w:val="18"/>
                <w:lang w:eastAsia="ja-JP"/>
              </w:rPr>
            </w:pPr>
            <w:r w:rsidRPr="00F80559">
              <w:rPr>
                <w:rFonts w:ascii="Times New Roman" w:eastAsia="Malgun Gothic" w:hAnsi="Times New Roman"/>
                <w:color w:val="000000"/>
                <w:sz w:val="18"/>
                <w:lang w:eastAsia="ja-JP"/>
              </w:rPr>
              <w:lastRenderedPageBreak/>
              <w:t xml:space="preserve">The 5G exposure reference point </w:t>
            </w:r>
            <w:proofErr w:type="spellStart"/>
            <w:r w:rsidRPr="00F80559">
              <w:rPr>
                <w:rFonts w:ascii="Times New Roman" w:eastAsia="Malgun Gothic" w:hAnsi="Times New Roman"/>
                <w:color w:val="000000"/>
                <w:sz w:val="18"/>
                <w:lang w:eastAsia="ja-JP"/>
              </w:rPr>
              <w:t>En</w:t>
            </w:r>
            <w:proofErr w:type="spellEnd"/>
            <w:r w:rsidRPr="00F80559">
              <w:rPr>
                <w:rFonts w:ascii="Times New Roman" w:eastAsia="Malgun Gothic" w:hAnsi="Times New Roman"/>
                <w:color w:val="000000"/>
                <w:sz w:val="18"/>
                <w:lang w:eastAsia="ja-JP"/>
              </w:rPr>
              <w:t xml:space="preserve"> must enable the </w:t>
            </w:r>
            <w:proofErr w:type="spellStart"/>
            <w:r w:rsidRPr="00F80559">
              <w:rPr>
                <w:rFonts w:ascii="Times New Roman" w:eastAsia="Malgun Gothic" w:hAnsi="Times New Roman"/>
                <w:color w:val="000000"/>
                <w:sz w:val="18"/>
                <w:lang w:eastAsia="ja-JP"/>
              </w:rPr>
              <w:t>IIoT</w:t>
            </w:r>
            <w:proofErr w:type="spellEnd"/>
            <w:r w:rsidRPr="00F80559">
              <w:rPr>
                <w:rFonts w:ascii="Times New Roman" w:eastAsia="Malgun Gothic" w:hAnsi="Times New Roman"/>
                <w:color w:val="000000"/>
                <w:sz w:val="18"/>
                <w:lang w:eastAsia="ja-JP"/>
              </w:rPr>
              <w:t xml:space="preserve"> application, such as the CNC, to configure the 5GS bridge, including port configuration (e.g. IEEE 802.1Qbv traffic scheduling parameters </w:t>
            </w:r>
            <w:r w:rsidRPr="00F80559">
              <w:rPr>
                <w:rFonts w:ascii="Times New Roman" w:eastAsia="Malgun Gothic" w:hAnsi="Times New Roman"/>
                <w:color w:val="000000"/>
                <w:sz w:val="18"/>
                <w:lang w:eastAsia="ja-JP"/>
              </w:rPr>
              <w:fldChar w:fldCharType="begin"/>
            </w:r>
            <w:r w:rsidRPr="00F80559">
              <w:rPr>
                <w:rFonts w:ascii="Times New Roman" w:eastAsia="Malgun Gothic" w:hAnsi="Times New Roman"/>
                <w:color w:val="000000"/>
                <w:sz w:val="18"/>
                <w:lang w:eastAsia="ja-JP"/>
              </w:rPr>
              <w:instrText xml:space="preserve"> REF _Ref36190256 \n  \* MERGEFORMAT </w:instrText>
            </w:r>
            <w:r w:rsidRPr="00F80559">
              <w:rPr>
                <w:rFonts w:ascii="Times New Roman" w:eastAsia="Malgun Gothic" w:hAnsi="Times New Roman"/>
                <w:color w:val="000000"/>
                <w:sz w:val="18"/>
                <w:lang w:eastAsia="ja-JP"/>
              </w:rPr>
              <w:fldChar w:fldCharType="separate"/>
            </w:r>
            <w:r w:rsidRPr="00F80559">
              <w:rPr>
                <w:rFonts w:ascii="Times New Roman" w:eastAsia="Malgun Gothic" w:hAnsi="Times New Roman"/>
                <w:color w:val="000000"/>
                <w:sz w:val="18"/>
                <w:lang w:eastAsia="ja-JP"/>
              </w:rPr>
              <w:t>[16]</w:t>
            </w:r>
            <w:r w:rsidRPr="00F80559">
              <w:rPr>
                <w:rFonts w:ascii="Times New Roman" w:eastAsia="Malgun Gothic" w:hAnsi="Times New Roman"/>
                <w:color w:val="000000"/>
                <w:sz w:val="18"/>
                <w:lang w:eastAsia="ja-JP"/>
              </w:rPr>
              <w:fldChar w:fldCharType="end"/>
            </w:r>
            <w:r w:rsidRPr="00F80559">
              <w:rPr>
                <w:rFonts w:ascii="Times New Roman" w:eastAsia="Malgun Gothic" w:hAnsi="Times New Roman"/>
                <w:color w:val="000000"/>
                <w:sz w:val="18"/>
                <w:lang w:eastAsia="ja-JP"/>
              </w:rPr>
              <w:t xml:space="preserve">), TSN </w:t>
            </w:r>
            <w:proofErr w:type="spellStart"/>
            <w:r w:rsidRPr="00F80559">
              <w:rPr>
                <w:rFonts w:ascii="Times New Roman" w:eastAsia="Malgun Gothic" w:hAnsi="Times New Roman"/>
                <w:color w:val="000000"/>
                <w:sz w:val="18"/>
                <w:lang w:eastAsia="ja-JP"/>
              </w:rPr>
              <w:t>QoS</w:t>
            </w:r>
            <w:proofErr w:type="spellEnd"/>
            <w:r w:rsidRPr="00F80559">
              <w:rPr>
                <w:rFonts w:ascii="Times New Roman" w:eastAsia="Malgun Gothic" w:hAnsi="Times New Roman"/>
                <w:color w:val="000000"/>
                <w:sz w:val="18"/>
                <w:lang w:eastAsia="ja-JP"/>
              </w:rPr>
              <w:t>, and traffic forwarding information.</w:t>
            </w:r>
          </w:p>
        </w:tc>
        <w:tc>
          <w:tcPr>
            <w:tcW w:w="0" w:type="auto"/>
          </w:tcPr>
          <w:p w14:paraId="7D912781" w14:textId="29F3BE76" w:rsidR="009C41B6" w:rsidRDefault="009C41B6" w:rsidP="00964DA1">
            <w:pPr>
              <w:rPr>
                <w:rFonts w:eastAsiaTheme="minorEastAsia"/>
                <w:lang w:eastAsia="zh-CN"/>
              </w:rPr>
            </w:pPr>
            <w:r>
              <w:rPr>
                <w:rFonts w:eastAsiaTheme="minorEastAsia" w:hint="eastAsia"/>
                <w:lang w:eastAsia="zh-CN"/>
              </w:rPr>
              <w:lastRenderedPageBreak/>
              <w:t>Y</w:t>
            </w:r>
            <w:r>
              <w:rPr>
                <w:rFonts w:eastAsiaTheme="minorEastAsia"/>
                <w:lang w:eastAsia="zh-CN"/>
              </w:rPr>
              <w:t xml:space="preserve">es, covered by </w:t>
            </w:r>
            <w:r w:rsidR="009E5056">
              <w:rPr>
                <w:rFonts w:eastAsiaTheme="minorEastAsia"/>
                <w:lang w:eastAsia="zh-CN"/>
              </w:rPr>
              <w:t xml:space="preserve">Rel-16 </w:t>
            </w:r>
            <w:proofErr w:type="spellStart"/>
            <w:r w:rsidR="009E5056">
              <w:rPr>
                <w:rFonts w:eastAsiaTheme="minorEastAsia"/>
                <w:lang w:eastAsia="zh-CN"/>
              </w:rPr>
              <w:t>Vertical_LAN</w:t>
            </w:r>
            <w:proofErr w:type="spellEnd"/>
            <w:r w:rsidR="009E5056">
              <w:rPr>
                <w:rFonts w:eastAsiaTheme="minorEastAsia"/>
                <w:lang w:eastAsia="zh-CN"/>
              </w:rPr>
              <w:t xml:space="preserve"> WI and KI#2, </w:t>
            </w:r>
            <w:r>
              <w:rPr>
                <w:rFonts w:eastAsiaTheme="minorEastAsia"/>
                <w:lang w:eastAsia="zh-CN"/>
              </w:rPr>
              <w:t xml:space="preserve">KI#3A and </w:t>
            </w:r>
            <w:r w:rsidR="009F4AF8">
              <w:rPr>
                <w:rFonts w:eastAsiaTheme="minorEastAsia"/>
                <w:lang w:eastAsia="zh-CN"/>
              </w:rPr>
              <w:t>KI#</w:t>
            </w:r>
            <w:r>
              <w:rPr>
                <w:rFonts w:eastAsiaTheme="minorEastAsia"/>
                <w:lang w:eastAsia="zh-CN"/>
              </w:rPr>
              <w:t xml:space="preserve">3B of TR 23.700-20 under Rel-17 </w:t>
            </w:r>
            <w:proofErr w:type="spellStart"/>
            <w:r w:rsidRPr="00964DA1">
              <w:rPr>
                <w:rFonts w:eastAsiaTheme="minorEastAsia" w:hint="eastAsia"/>
                <w:lang w:eastAsia="zh-CN"/>
              </w:rPr>
              <w:t>FS_IIoT</w:t>
            </w:r>
            <w:proofErr w:type="spellEnd"/>
            <w:r w:rsidRPr="007A7D83">
              <w:rPr>
                <w:rFonts w:eastAsiaTheme="minorEastAsia"/>
                <w:lang w:eastAsia="zh-CN"/>
              </w:rPr>
              <w:t xml:space="preserve"> </w:t>
            </w:r>
            <w:r w:rsidR="009E5056">
              <w:rPr>
                <w:rFonts w:eastAsiaTheme="minorEastAsia"/>
                <w:lang w:eastAsia="zh-CN"/>
              </w:rPr>
              <w:t>SI/</w:t>
            </w:r>
            <w:r w:rsidRPr="007A7D83">
              <w:rPr>
                <w:rFonts w:eastAsiaTheme="minorEastAsia"/>
                <w:lang w:eastAsia="zh-CN"/>
              </w:rPr>
              <w:t>WI</w:t>
            </w:r>
            <w:r w:rsidR="009E5056">
              <w:rPr>
                <w:rFonts w:eastAsiaTheme="minorEastAsia"/>
                <w:lang w:eastAsia="zh-CN"/>
              </w:rPr>
              <w:t>:</w:t>
            </w:r>
          </w:p>
          <w:p w14:paraId="6B6C7F17" w14:textId="77777777" w:rsidR="009E5056" w:rsidRDefault="009E5056" w:rsidP="00964DA1">
            <w:r>
              <w:t>Key Issue #2: UE-UE TSC communication</w:t>
            </w:r>
          </w:p>
          <w:p w14:paraId="1DE3CA44" w14:textId="3C5487B2" w:rsidR="00D611CD" w:rsidRDefault="00D611CD" w:rsidP="00964DA1">
            <w:pPr>
              <w:rPr>
                <w:lang w:eastAsia="ko-KR"/>
              </w:rPr>
            </w:pPr>
            <w:r w:rsidRPr="00654378">
              <w:rPr>
                <w:lang w:eastAsia="ko-KR"/>
              </w:rPr>
              <w:t xml:space="preserve">Key Issue #3A: Exposure of deterministic </w:t>
            </w:r>
            <w:proofErr w:type="spellStart"/>
            <w:r w:rsidRPr="00654378">
              <w:rPr>
                <w:lang w:eastAsia="ko-KR"/>
              </w:rPr>
              <w:t>QoS</w:t>
            </w:r>
            <w:proofErr w:type="spellEnd"/>
          </w:p>
          <w:p w14:paraId="5D07AEE5" w14:textId="77777777" w:rsidR="00D611CD" w:rsidRDefault="00D611CD" w:rsidP="00964DA1">
            <w:pPr>
              <w:rPr>
                <w:lang w:eastAsia="ko-KR"/>
              </w:rPr>
            </w:pPr>
            <w:r w:rsidRPr="00654378">
              <w:rPr>
                <w:lang w:eastAsia="ko-KR"/>
              </w:rPr>
              <w:t>Key Issue #3B: Exposure of Time Synchronization</w:t>
            </w:r>
          </w:p>
          <w:p w14:paraId="69BAEC8C" w14:textId="6A014A59" w:rsidR="00983A1A" w:rsidRDefault="00983A1A" w:rsidP="00983A1A">
            <w:pPr>
              <w:rPr>
                <w:lang w:eastAsia="ko-KR"/>
              </w:rPr>
            </w:pPr>
            <w:r w:rsidRPr="00983A1A">
              <w:rPr>
                <w:lang w:eastAsia="ko-KR"/>
              </w:rPr>
              <w:t xml:space="preserve">The description of Use cases in Annex B clause 9.1.2 does not refer to the TSN requirements, but it refers to modify </w:t>
            </w:r>
            <w:proofErr w:type="spellStart"/>
            <w:r w:rsidRPr="00983A1A">
              <w:rPr>
                <w:lang w:eastAsia="ko-KR"/>
              </w:rPr>
              <w:t>QoS</w:t>
            </w:r>
            <w:proofErr w:type="spellEnd"/>
            <w:r w:rsidRPr="00983A1A">
              <w:rPr>
                <w:lang w:eastAsia="ko-KR"/>
              </w:rPr>
              <w:t xml:space="preserve">, event reporting, etc. </w:t>
            </w:r>
            <w:r>
              <w:rPr>
                <w:lang w:eastAsia="ko-KR"/>
              </w:rPr>
              <w:t xml:space="preserve">some of </w:t>
            </w:r>
            <w:r w:rsidRPr="00983A1A">
              <w:rPr>
                <w:lang w:eastAsia="ko-KR"/>
              </w:rPr>
              <w:t>which are already supported by AF influence,  Policy exposure and event reporting by NEF</w:t>
            </w:r>
            <w:r>
              <w:rPr>
                <w:lang w:eastAsia="ko-KR"/>
              </w:rPr>
              <w:t>.</w:t>
            </w:r>
          </w:p>
          <w:p w14:paraId="011BC15C" w14:textId="3A7AF7B3" w:rsidR="00C0444F" w:rsidRDefault="00C0444F" w:rsidP="00964DA1">
            <w:r>
              <w:t>But still some requirement</w:t>
            </w:r>
            <w:r w:rsidR="009E5056">
              <w:t>s</w:t>
            </w:r>
            <w:r>
              <w:t xml:space="preserve"> are not covered:</w:t>
            </w:r>
          </w:p>
          <w:p w14:paraId="4E8E2B59" w14:textId="77777777" w:rsidR="009E5056" w:rsidRPr="009A6756" w:rsidRDefault="00C0444F" w:rsidP="001F730C">
            <w:pPr>
              <w:pStyle w:val="2"/>
              <w:numPr>
                <w:ilvl w:val="0"/>
                <w:numId w:val="23"/>
              </w:numPr>
              <w:tabs>
                <w:tab w:val="left" w:pos="459"/>
              </w:tabs>
              <w:rPr>
                <w:rFonts w:ascii="Times New Roman" w:eastAsia="Malgun Gothic" w:hAnsi="Times New Roman"/>
                <w:color w:val="000000"/>
                <w:sz w:val="20"/>
                <w:highlight w:val="yellow"/>
                <w:lang w:eastAsia="ja-JP"/>
              </w:rPr>
            </w:pPr>
            <w:r w:rsidRPr="009A6756">
              <w:rPr>
                <w:rFonts w:ascii="Times New Roman" w:eastAsia="Malgun Gothic" w:hAnsi="Times New Roman"/>
                <w:color w:val="000000"/>
                <w:sz w:val="20"/>
                <w:highlight w:val="yellow"/>
                <w:lang w:eastAsia="ja-JP"/>
              </w:rPr>
              <w:t>multiple communication services per device, e.g. both Ethernet-based and IP-based communication services</w:t>
            </w:r>
          </w:p>
          <w:p w14:paraId="5B5D11B9" w14:textId="2C156C16" w:rsidR="00983A1A" w:rsidRPr="00C0444F" w:rsidRDefault="00983A1A" w:rsidP="00FB238A">
            <w:pPr>
              <w:pStyle w:val="2"/>
              <w:numPr>
                <w:ilvl w:val="0"/>
                <w:numId w:val="23"/>
              </w:numPr>
              <w:tabs>
                <w:tab w:val="left" w:pos="459"/>
              </w:tabs>
              <w:rPr>
                <w:rFonts w:ascii="Times New Roman" w:eastAsia="Malgun Gothic" w:hAnsi="Times New Roman"/>
                <w:color w:val="000000"/>
                <w:sz w:val="20"/>
                <w:lang w:eastAsia="ja-JP"/>
              </w:rPr>
            </w:pPr>
            <w:r w:rsidRPr="009A6756">
              <w:rPr>
                <w:rFonts w:ascii="Times New Roman" w:eastAsia="Malgun Gothic" w:hAnsi="Times New Roman"/>
                <w:color w:val="000000"/>
                <w:sz w:val="20"/>
                <w:highlight w:val="green"/>
                <w:lang w:eastAsia="ja-JP"/>
              </w:rPr>
              <w:lastRenderedPageBreak/>
              <w:t>modification of PDU session type</w:t>
            </w:r>
            <w:r w:rsidR="00FB238A" w:rsidRPr="009A6756">
              <w:rPr>
                <w:highlight w:val="green"/>
              </w:rPr>
              <w:t xml:space="preserve"> </w:t>
            </w:r>
            <w:r w:rsidR="00FB238A" w:rsidRPr="009A6756">
              <w:rPr>
                <w:rFonts w:ascii="Times New Roman" w:eastAsia="Malgun Gothic" w:hAnsi="Times New Roman"/>
                <w:color w:val="000000"/>
                <w:sz w:val="20"/>
                <w:highlight w:val="green"/>
                <w:lang w:eastAsia="ja-JP"/>
              </w:rPr>
              <w:t>in Annex B</w:t>
            </w:r>
          </w:p>
        </w:tc>
      </w:tr>
      <w:tr w:rsidR="001C30BE" w:rsidRPr="009E725F" w14:paraId="3322DF92" w14:textId="77777777" w:rsidTr="00AD011D">
        <w:tc>
          <w:tcPr>
            <w:tcW w:w="0" w:type="auto"/>
          </w:tcPr>
          <w:p w14:paraId="230BD231" w14:textId="77777777" w:rsidR="009C41B6" w:rsidRDefault="009C41B6" w:rsidP="008F2177">
            <w:pPr>
              <w:jc w:val="right"/>
              <w:rPr>
                <w:rFonts w:eastAsiaTheme="minorEastAsia"/>
                <w:lang w:eastAsia="zh-CN"/>
              </w:rPr>
            </w:pPr>
            <w:r>
              <w:rPr>
                <w:rFonts w:eastAsiaTheme="minorEastAsia" w:hint="eastAsia"/>
                <w:lang w:eastAsia="zh-CN"/>
              </w:rPr>
              <w:lastRenderedPageBreak/>
              <w:t>#</w:t>
            </w:r>
            <w:r>
              <w:rPr>
                <w:rFonts w:eastAsiaTheme="minorEastAsia"/>
                <w:lang w:eastAsia="zh-CN"/>
              </w:rPr>
              <w:t>1.4</w:t>
            </w:r>
          </w:p>
        </w:tc>
        <w:tc>
          <w:tcPr>
            <w:tcW w:w="0" w:type="auto"/>
          </w:tcPr>
          <w:p w14:paraId="178B6B3C" w14:textId="18033A37" w:rsidR="009C41B6" w:rsidRPr="00F85553" w:rsidRDefault="009C41B6" w:rsidP="00F85553">
            <w:pPr>
              <w:pStyle w:val="ad"/>
              <w:numPr>
                <w:ilvl w:val="0"/>
                <w:numId w:val="23"/>
              </w:numPr>
              <w:rPr>
                <w:rFonts w:eastAsiaTheme="minorEastAsia"/>
                <w:lang w:eastAsia="zh-CN"/>
              </w:rPr>
            </w:pPr>
            <w:r w:rsidRPr="00F85553">
              <w:rPr>
                <w:rFonts w:eastAsiaTheme="minorEastAsia"/>
                <w:lang w:eastAsia="zh-CN"/>
              </w:rPr>
              <w:t>device connectivity monitoring</w:t>
            </w:r>
            <w:r w:rsidR="00A46FBC">
              <w:rPr>
                <w:rFonts w:eastAsiaTheme="minorEastAsia"/>
                <w:lang w:eastAsia="zh-CN"/>
              </w:rPr>
              <w:t xml:space="preserve"> (clause 4.2.4)</w:t>
            </w:r>
          </w:p>
        </w:tc>
        <w:tc>
          <w:tcPr>
            <w:tcW w:w="0" w:type="auto"/>
          </w:tcPr>
          <w:p w14:paraId="5A9D9092" w14:textId="77777777" w:rsidR="000448F8" w:rsidRPr="00F80559" w:rsidRDefault="000448F8" w:rsidP="005F6084">
            <w:pPr>
              <w:pStyle w:val="4"/>
              <w:numPr>
                <w:ilvl w:val="0"/>
                <w:numId w:val="37"/>
              </w:numPr>
              <w:rPr>
                <w:rFonts w:ascii="Times New Roman" w:hAnsi="Times New Roman"/>
                <w:color w:val="000000"/>
                <w:sz w:val="18"/>
              </w:rPr>
            </w:pPr>
            <w:r w:rsidRPr="00F80559">
              <w:rPr>
                <w:rFonts w:ascii="Times New Roman" w:hAnsi="Times New Roman"/>
                <w:color w:val="000000"/>
                <w:sz w:val="18"/>
              </w:rPr>
              <w:t>The 5G exposure reference points must support monitoring of device connectivity.</w:t>
            </w:r>
          </w:p>
          <w:p w14:paraId="69C01E95" w14:textId="77777777" w:rsidR="000448F8" w:rsidRPr="00F80559" w:rsidRDefault="000448F8" w:rsidP="005F6084">
            <w:pPr>
              <w:pStyle w:val="4"/>
              <w:numPr>
                <w:ilvl w:val="0"/>
                <w:numId w:val="37"/>
              </w:numPr>
              <w:rPr>
                <w:rFonts w:ascii="Times New Roman" w:hAnsi="Times New Roman"/>
                <w:color w:val="000000"/>
                <w:sz w:val="18"/>
              </w:rPr>
            </w:pPr>
            <w:r w:rsidRPr="00F80559">
              <w:rPr>
                <w:rFonts w:ascii="Times New Roman" w:hAnsi="Times New Roman"/>
                <w:color w:val="000000"/>
                <w:sz w:val="18"/>
              </w:rPr>
              <w:t xml:space="preserve">The 5G exposure reference points must support monitoring of individual devices (via Ed and </w:t>
            </w:r>
            <w:proofErr w:type="spellStart"/>
            <w:r w:rsidRPr="00F80559">
              <w:rPr>
                <w:rFonts w:ascii="Times New Roman" w:hAnsi="Times New Roman"/>
                <w:color w:val="000000"/>
                <w:sz w:val="18"/>
              </w:rPr>
              <w:t>En</w:t>
            </w:r>
            <w:proofErr w:type="spellEnd"/>
            <w:r w:rsidRPr="00F80559">
              <w:rPr>
                <w:rFonts w:ascii="Times New Roman" w:hAnsi="Times New Roman"/>
                <w:color w:val="000000"/>
                <w:sz w:val="18"/>
              </w:rPr>
              <w:t xml:space="preserve">) and groups of devices (via </w:t>
            </w:r>
            <w:proofErr w:type="spellStart"/>
            <w:r w:rsidRPr="00F80559">
              <w:rPr>
                <w:rFonts w:ascii="Times New Roman" w:hAnsi="Times New Roman"/>
                <w:color w:val="000000"/>
                <w:sz w:val="18"/>
              </w:rPr>
              <w:t>En</w:t>
            </w:r>
            <w:proofErr w:type="spellEnd"/>
            <w:r w:rsidRPr="00F80559">
              <w:rPr>
                <w:rFonts w:ascii="Times New Roman" w:hAnsi="Times New Roman"/>
                <w:color w:val="000000"/>
                <w:sz w:val="18"/>
              </w:rPr>
              <w:t xml:space="preserve"> only). </w:t>
            </w:r>
          </w:p>
          <w:p w14:paraId="0A622967" w14:textId="77777777" w:rsidR="000448F8" w:rsidRPr="00F80559" w:rsidRDefault="000448F8" w:rsidP="005F6084">
            <w:pPr>
              <w:pStyle w:val="4"/>
              <w:numPr>
                <w:ilvl w:val="0"/>
                <w:numId w:val="37"/>
              </w:numPr>
              <w:rPr>
                <w:rFonts w:ascii="Times New Roman" w:hAnsi="Times New Roman"/>
                <w:color w:val="000000"/>
                <w:sz w:val="18"/>
              </w:rPr>
            </w:pPr>
            <w:r w:rsidRPr="00F80559">
              <w:rPr>
                <w:rFonts w:ascii="Times New Roman" w:hAnsi="Times New Roman"/>
                <w:color w:val="000000"/>
                <w:sz w:val="18"/>
              </w:rPr>
              <w:t>The 5G exposure reference points must support on-demand, periodic, and event-triggered device connectivity monitoring. For event-triggered monitoring, it must be possible to define a list of triggering events, e.g. connection status change, device movements across mobile network radio cells, etc.</w:t>
            </w:r>
          </w:p>
          <w:p w14:paraId="72DAFDC7" w14:textId="77777777" w:rsidR="000448F8" w:rsidRPr="00F80559" w:rsidRDefault="000448F8" w:rsidP="005F6084">
            <w:pPr>
              <w:pStyle w:val="4"/>
              <w:numPr>
                <w:ilvl w:val="0"/>
                <w:numId w:val="37"/>
              </w:numPr>
              <w:rPr>
                <w:rFonts w:ascii="Times New Roman" w:hAnsi="Times New Roman"/>
                <w:color w:val="000000"/>
                <w:sz w:val="18"/>
                <w:highlight w:val="yellow"/>
              </w:rPr>
            </w:pPr>
            <w:r w:rsidRPr="00F80559">
              <w:rPr>
                <w:rFonts w:ascii="Times New Roman" w:hAnsi="Times New Roman"/>
                <w:color w:val="000000"/>
                <w:sz w:val="18"/>
                <w:highlight w:val="yellow"/>
              </w:rPr>
              <w:t xml:space="preserve">The 5G exposure reference point </w:t>
            </w:r>
            <w:proofErr w:type="spellStart"/>
            <w:r w:rsidRPr="00F80559">
              <w:rPr>
                <w:rFonts w:ascii="Times New Roman" w:hAnsi="Times New Roman"/>
                <w:color w:val="000000"/>
                <w:sz w:val="18"/>
                <w:highlight w:val="yellow"/>
              </w:rPr>
              <w:t>En</w:t>
            </w:r>
            <w:proofErr w:type="spellEnd"/>
            <w:r w:rsidRPr="00F80559">
              <w:rPr>
                <w:rFonts w:ascii="Times New Roman" w:hAnsi="Times New Roman"/>
                <w:color w:val="000000"/>
                <w:sz w:val="18"/>
                <w:highlight w:val="yellow"/>
              </w:rPr>
              <w:t xml:space="preserve"> must provide a history of communication events. These events include, for example, instances where there was a failure to meet the required </w:t>
            </w:r>
            <w:proofErr w:type="spellStart"/>
            <w:r w:rsidRPr="00F80559">
              <w:rPr>
                <w:rFonts w:ascii="Times New Roman" w:hAnsi="Times New Roman"/>
                <w:color w:val="000000"/>
                <w:sz w:val="18"/>
                <w:highlight w:val="yellow"/>
              </w:rPr>
              <w:t>QoS</w:t>
            </w:r>
            <w:proofErr w:type="spellEnd"/>
            <w:r w:rsidRPr="00F80559">
              <w:rPr>
                <w:rFonts w:ascii="Times New Roman" w:hAnsi="Times New Roman"/>
                <w:color w:val="000000"/>
                <w:sz w:val="18"/>
                <w:highlight w:val="yellow"/>
              </w:rPr>
              <w:t>. This history may include timestamps of events and location-related information (e.g. the location of UEs and radio base stations associated with events).</w:t>
            </w:r>
          </w:p>
          <w:p w14:paraId="56469F52" w14:textId="77777777" w:rsidR="009C41B6" w:rsidRPr="00F80559" w:rsidRDefault="000448F8" w:rsidP="005F6084">
            <w:pPr>
              <w:pStyle w:val="4"/>
              <w:numPr>
                <w:ilvl w:val="0"/>
                <w:numId w:val="37"/>
              </w:numPr>
              <w:rPr>
                <w:rFonts w:ascii="Times New Roman" w:hAnsi="Times New Roman"/>
                <w:color w:val="000000"/>
                <w:sz w:val="18"/>
              </w:rPr>
            </w:pPr>
            <w:r w:rsidRPr="00F80559">
              <w:rPr>
                <w:rFonts w:ascii="Times New Roman" w:hAnsi="Times New Roman"/>
                <w:color w:val="000000"/>
                <w:sz w:val="18"/>
                <w:highlight w:val="yellow"/>
              </w:rPr>
              <w:t xml:space="preserve">The 5G exposure reference points must respond to a request to provide real-time </w:t>
            </w:r>
            <w:proofErr w:type="spellStart"/>
            <w:r w:rsidRPr="00F80559">
              <w:rPr>
                <w:rFonts w:ascii="Times New Roman" w:hAnsi="Times New Roman"/>
                <w:color w:val="000000"/>
                <w:sz w:val="18"/>
                <w:highlight w:val="yellow"/>
              </w:rPr>
              <w:t>QoS</w:t>
            </w:r>
            <w:proofErr w:type="spellEnd"/>
            <w:r w:rsidRPr="00F80559">
              <w:rPr>
                <w:rFonts w:ascii="Times New Roman" w:hAnsi="Times New Roman"/>
                <w:color w:val="000000"/>
                <w:sz w:val="18"/>
                <w:highlight w:val="yellow"/>
              </w:rPr>
              <w:t xml:space="preserve"> monitoring information within a specified time (e.g. within 5 s). This time is subject to negotiation between the communication service consumer and the 5G system.</w:t>
            </w:r>
          </w:p>
        </w:tc>
        <w:tc>
          <w:tcPr>
            <w:tcW w:w="0" w:type="auto"/>
          </w:tcPr>
          <w:p w14:paraId="06AF1970" w14:textId="77777777" w:rsidR="005F6084" w:rsidRDefault="009C41B6" w:rsidP="00F85553">
            <w:pPr>
              <w:rPr>
                <w:rFonts w:eastAsiaTheme="minorEastAsia"/>
                <w:lang w:eastAsia="zh-CN"/>
              </w:rPr>
            </w:pPr>
            <w:r>
              <w:rPr>
                <w:rFonts w:eastAsiaTheme="minorEastAsia" w:hint="eastAsia"/>
                <w:lang w:eastAsia="zh-CN"/>
              </w:rPr>
              <w:t>Y</w:t>
            </w:r>
            <w:r w:rsidR="005F6084">
              <w:rPr>
                <w:rFonts w:eastAsiaTheme="minorEastAsia"/>
                <w:lang w:eastAsia="zh-CN"/>
              </w:rPr>
              <w:t>es.</w:t>
            </w:r>
          </w:p>
          <w:p w14:paraId="31EE33E2" w14:textId="77777777" w:rsidR="005F6084" w:rsidRDefault="005F6084" w:rsidP="00F85553">
            <w:pPr>
              <w:rPr>
                <w:rFonts w:eastAsiaTheme="minorEastAsia"/>
                <w:lang w:eastAsia="zh-CN"/>
              </w:rPr>
            </w:pPr>
            <w:r>
              <w:rPr>
                <w:rFonts w:eastAsiaTheme="minorEastAsia"/>
                <w:lang w:eastAsia="zh-CN"/>
              </w:rPr>
              <w:t>Bullets 1, 2 and 3 has been covered by Rel-15 5GS_Ph1 WI.</w:t>
            </w:r>
          </w:p>
          <w:p w14:paraId="0936643F" w14:textId="0FFCAA30" w:rsidR="00A46FBC" w:rsidRDefault="00A46FBC" w:rsidP="00A46FBC">
            <w:r>
              <w:t>R</w:t>
            </w:r>
            <w:r w:rsidR="00D9454B">
              <w:t>equirement 4 is typical for OAM.</w:t>
            </w:r>
          </w:p>
          <w:p w14:paraId="6E5AF982" w14:textId="6B19A1BE" w:rsidR="00F45317" w:rsidRPr="00A46FBC" w:rsidRDefault="00A46FBC" w:rsidP="00A46FBC">
            <w:r>
              <w:t>Requirements 5 is not covered</w:t>
            </w:r>
            <w:r w:rsidR="00D9454B">
              <w:t>.</w:t>
            </w:r>
          </w:p>
        </w:tc>
      </w:tr>
      <w:tr w:rsidR="001C30BE" w14:paraId="3AEFD34F" w14:textId="77777777" w:rsidTr="00AD011D">
        <w:tc>
          <w:tcPr>
            <w:tcW w:w="0" w:type="auto"/>
          </w:tcPr>
          <w:p w14:paraId="5BE7BAE1" w14:textId="77777777" w:rsidR="009C41B6" w:rsidRDefault="009C41B6" w:rsidP="008F2177">
            <w:pPr>
              <w:jc w:val="right"/>
              <w:rPr>
                <w:rFonts w:eastAsiaTheme="minorEastAsia"/>
                <w:lang w:eastAsia="zh-CN"/>
              </w:rPr>
            </w:pPr>
            <w:r>
              <w:rPr>
                <w:rFonts w:eastAsiaTheme="minorEastAsia" w:hint="eastAsia"/>
                <w:lang w:eastAsia="zh-CN"/>
              </w:rPr>
              <w:t>#</w:t>
            </w:r>
            <w:r>
              <w:rPr>
                <w:rFonts w:eastAsiaTheme="minorEastAsia"/>
                <w:lang w:eastAsia="zh-CN"/>
              </w:rPr>
              <w:t>1.5</w:t>
            </w:r>
          </w:p>
        </w:tc>
        <w:tc>
          <w:tcPr>
            <w:tcW w:w="0" w:type="auto"/>
          </w:tcPr>
          <w:p w14:paraId="63F93795" w14:textId="5241A8B3" w:rsidR="009C41B6" w:rsidRPr="00F85553" w:rsidRDefault="009C41B6" w:rsidP="00F85553">
            <w:pPr>
              <w:pStyle w:val="ad"/>
              <w:numPr>
                <w:ilvl w:val="0"/>
                <w:numId w:val="23"/>
              </w:numPr>
              <w:rPr>
                <w:rFonts w:eastAsiaTheme="minorEastAsia"/>
                <w:lang w:eastAsia="zh-CN"/>
              </w:rPr>
            </w:pPr>
            <w:r w:rsidRPr="00F85553">
              <w:rPr>
                <w:rFonts w:eastAsiaTheme="minorEastAsia"/>
                <w:lang w:eastAsia="zh-CN"/>
              </w:rPr>
              <w:t>device group management</w:t>
            </w:r>
            <w:r w:rsidR="00FA3533">
              <w:rPr>
                <w:rFonts w:eastAsiaTheme="minorEastAsia"/>
                <w:lang w:eastAsia="zh-CN"/>
              </w:rPr>
              <w:t xml:space="preserve"> (clause 4.2.5)</w:t>
            </w:r>
          </w:p>
        </w:tc>
        <w:tc>
          <w:tcPr>
            <w:tcW w:w="0" w:type="auto"/>
          </w:tcPr>
          <w:p w14:paraId="6AD633E8" w14:textId="77777777" w:rsidR="009C41B6" w:rsidRPr="00F80559" w:rsidRDefault="009C41B6" w:rsidP="009C41B6">
            <w:pPr>
              <w:pStyle w:val="4"/>
              <w:numPr>
                <w:ilvl w:val="0"/>
                <w:numId w:val="25"/>
              </w:numPr>
              <w:rPr>
                <w:rFonts w:ascii="Times New Roman" w:hAnsi="Times New Roman"/>
                <w:color w:val="000000"/>
                <w:sz w:val="18"/>
                <w:lang w:val="en-US"/>
              </w:rPr>
            </w:pPr>
            <w:r w:rsidRPr="00F80559">
              <w:rPr>
                <w:rFonts w:ascii="Times New Roman" w:hAnsi="Times New Roman"/>
                <w:color w:val="000000"/>
                <w:sz w:val="18"/>
                <w:lang w:val="en-US"/>
              </w:rPr>
              <w:t xml:space="preserve">The 5G exposure reference point </w:t>
            </w:r>
            <w:proofErr w:type="spellStart"/>
            <w:r w:rsidRPr="00F80559">
              <w:rPr>
                <w:rFonts w:ascii="Times New Roman" w:hAnsi="Times New Roman"/>
                <w:color w:val="000000"/>
                <w:sz w:val="18"/>
                <w:lang w:val="en-US"/>
              </w:rPr>
              <w:t>En</w:t>
            </w:r>
            <w:proofErr w:type="spellEnd"/>
            <w:r w:rsidRPr="00F80559">
              <w:rPr>
                <w:rFonts w:ascii="Times New Roman" w:hAnsi="Times New Roman"/>
                <w:color w:val="000000"/>
                <w:sz w:val="18"/>
                <w:lang w:val="en-US"/>
              </w:rPr>
              <w:t xml:space="preserve"> must enable creation, modification, and removal of device groups, including definition of group communication services, </w:t>
            </w:r>
            <w:r w:rsidRPr="00F80559">
              <w:rPr>
                <w:rFonts w:ascii="Times New Roman" w:hAnsi="Times New Roman"/>
                <w:color w:val="000000"/>
                <w:sz w:val="18"/>
                <w:highlight w:val="yellow"/>
                <w:lang w:val="en-US"/>
              </w:rPr>
              <w:t>and other group attributes (for instance the service area)</w:t>
            </w:r>
            <w:r w:rsidRPr="00F80559">
              <w:rPr>
                <w:rFonts w:ascii="Times New Roman" w:hAnsi="Times New Roman"/>
                <w:color w:val="000000"/>
                <w:sz w:val="18"/>
                <w:lang w:val="en-US"/>
              </w:rPr>
              <w:t xml:space="preserve">. </w:t>
            </w:r>
          </w:p>
          <w:p w14:paraId="369230E3" w14:textId="77777777" w:rsidR="009C41B6" w:rsidRPr="00F80559" w:rsidRDefault="009C41B6" w:rsidP="009C41B6">
            <w:pPr>
              <w:pStyle w:val="4"/>
              <w:numPr>
                <w:ilvl w:val="0"/>
                <w:numId w:val="25"/>
              </w:numPr>
              <w:rPr>
                <w:rFonts w:ascii="Times New Roman" w:hAnsi="Times New Roman"/>
                <w:color w:val="000000"/>
                <w:sz w:val="18"/>
                <w:lang w:val="en-US"/>
              </w:rPr>
            </w:pPr>
            <w:r w:rsidRPr="00F80559">
              <w:rPr>
                <w:rFonts w:ascii="Times New Roman" w:hAnsi="Times New Roman"/>
                <w:color w:val="000000"/>
                <w:sz w:val="18"/>
              </w:rPr>
              <w:t xml:space="preserve">The 5G exposure reference point </w:t>
            </w:r>
            <w:proofErr w:type="spellStart"/>
            <w:r w:rsidRPr="00F80559">
              <w:rPr>
                <w:rFonts w:ascii="Times New Roman" w:hAnsi="Times New Roman"/>
                <w:color w:val="000000"/>
                <w:sz w:val="18"/>
              </w:rPr>
              <w:t>En</w:t>
            </w:r>
            <w:proofErr w:type="spellEnd"/>
            <w:r w:rsidRPr="00F80559">
              <w:rPr>
                <w:rFonts w:ascii="Times New Roman" w:hAnsi="Times New Roman"/>
                <w:color w:val="000000"/>
                <w:sz w:val="18"/>
              </w:rPr>
              <w:t xml:space="preserve"> must support the addition/removal of an individual device to/from a group. </w:t>
            </w:r>
          </w:p>
          <w:p w14:paraId="216A33A2" w14:textId="77777777" w:rsidR="009C41B6" w:rsidRPr="006B608A" w:rsidRDefault="009C41B6" w:rsidP="009C41B6">
            <w:pPr>
              <w:pStyle w:val="4"/>
              <w:numPr>
                <w:ilvl w:val="0"/>
                <w:numId w:val="25"/>
              </w:numPr>
              <w:rPr>
                <w:rFonts w:ascii="Times New Roman" w:hAnsi="Times New Roman"/>
                <w:color w:val="000000"/>
                <w:sz w:val="18"/>
                <w:highlight w:val="yellow"/>
              </w:rPr>
            </w:pPr>
            <w:r w:rsidRPr="006B608A">
              <w:rPr>
                <w:rFonts w:ascii="Times New Roman" w:hAnsi="Times New Roman"/>
                <w:color w:val="000000"/>
                <w:sz w:val="18"/>
                <w:highlight w:val="yellow"/>
                <w:lang w:val="en-US"/>
              </w:rPr>
              <w:t xml:space="preserve">It should be noted that a device may belong to multiple groups concurrently. A device may </w:t>
            </w:r>
            <w:r w:rsidRPr="006B608A">
              <w:rPr>
                <w:rFonts w:ascii="Times New Roman" w:hAnsi="Times New Roman"/>
                <w:color w:val="000000"/>
                <w:sz w:val="18"/>
                <w:highlight w:val="yellow"/>
              </w:rPr>
              <w:t>join/leave a group in accordance with, for instance, device location. </w:t>
            </w:r>
          </w:p>
          <w:p w14:paraId="024B860D" w14:textId="77777777" w:rsidR="009C41B6" w:rsidRPr="00F80559" w:rsidRDefault="009C41B6" w:rsidP="009C41B6">
            <w:pPr>
              <w:pStyle w:val="ad"/>
              <w:numPr>
                <w:ilvl w:val="0"/>
                <w:numId w:val="25"/>
              </w:numPr>
              <w:rPr>
                <w:rFonts w:eastAsiaTheme="minorEastAsia"/>
                <w:sz w:val="18"/>
                <w:lang w:eastAsia="zh-CN"/>
              </w:rPr>
            </w:pPr>
            <w:r w:rsidRPr="00F80559">
              <w:rPr>
                <w:sz w:val="18"/>
                <w:highlight w:val="yellow"/>
                <w:lang w:val="en-US"/>
              </w:rPr>
              <w:t xml:space="preserve">The 5G exposure reference point </w:t>
            </w:r>
            <w:proofErr w:type="spellStart"/>
            <w:r w:rsidRPr="00F80559">
              <w:rPr>
                <w:sz w:val="18"/>
                <w:highlight w:val="yellow"/>
                <w:lang w:val="en-US"/>
              </w:rPr>
              <w:t>En</w:t>
            </w:r>
            <w:proofErr w:type="spellEnd"/>
            <w:r w:rsidRPr="00F80559">
              <w:rPr>
                <w:sz w:val="18"/>
                <w:highlight w:val="yellow"/>
                <w:lang w:val="en-US"/>
              </w:rPr>
              <w:t xml:space="preserve"> </w:t>
            </w:r>
            <w:r w:rsidRPr="00F80559">
              <w:rPr>
                <w:sz w:val="18"/>
                <w:highlight w:val="yellow"/>
              </w:rPr>
              <w:t>must</w:t>
            </w:r>
            <w:r w:rsidRPr="00F80559">
              <w:rPr>
                <w:sz w:val="18"/>
                <w:highlight w:val="yellow"/>
                <w:lang w:val="en-US"/>
              </w:rPr>
              <w:t xml:space="preserve"> allow </w:t>
            </w:r>
            <w:proofErr w:type="spellStart"/>
            <w:r w:rsidRPr="00F80559">
              <w:rPr>
                <w:sz w:val="18"/>
                <w:highlight w:val="yellow"/>
                <w:lang w:val="en-US"/>
              </w:rPr>
              <w:t>IIoT</w:t>
            </w:r>
            <w:proofErr w:type="spellEnd"/>
            <w:r w:rsidRPr="00F80559">
              <w:rPr>
                <w:sz w:val="18"/>
                <w:highlight w:val="yellow"/>
                <w:lang w:val="en-US"/>
              </w:rPr>
              <w:t xml:space="preserve"> applications to subscribe to notifications of group status events.</w:t>
            </w:r>
          </w:p>
        </w:tc>
        <w:tc>
          <w:tcPr>
            <w:tcW w:w="0" w:type="auto"/>
          </w:tcPr>
          <w:p w14:paraId="26625D0B" w14:textId="072CFAF4" w:rsidR="00583B87" w:rsidRDefault="000A5801" w:rsidP="006F04B0">
            <w:r>
              <w:rPr>
                <w:rFonts w:eastAsiaTheme="minorEastAsia" w:hint="eastAsia"/>
                <w:lang w:eastAsia="zh-CN"/>
              </w:rPr>
              <w:t>Y</w:t>
            </w:r>
            <w:r>
              <w:rPr>
                <w:rFonts w:eastAsiaTheme="minorEastAsia"/>
                <w:lang w:eastAsia="zh-CN"/>
              </w:rPr>
              <w:t>es, covered</w:t>
            </w:r>
            <w:r w:rsidR="00531FFD">
              <w:rPr>
                <w:rFonts w:eastAsiaTheme="minorEastAsia"/>
                <w:lang w:eastAsia="zh-CN"/>
              </w:rPr>
              <w:t xml:space="preserve"> by SA2 Rel-16 </w:t>
            </w:r>
            <w:proofErr w:type="spellStart"/>
            <w:r w:rsidR="00531FFD">
              <w:rPr>
                <w:rFonts w:eastAsiaTheme="minorEastAsia"/>
                <w:lang w:eastAsia="zh-CN"/>
              </w:rPr>
              <w:t>Vertical</w:t>
            </w:r>
            <w:r>
              <w:rPr>
                <w:rFonts w:eastAsiaTheme="minorEastAsia"/>
                <w:lang w:eastAsia="zh-CN"/>
              </w:rPr>
              <w:t>_LAN</w:t>
            </w:r>
            <w:proofErr w:type="spellEnd"/>
            <w:r>
              <w:rPr>
                <w:rFonts w:eastAsiaTheme="minorEastAsia"/>
                <w:lang w:eastAsia="zh-CN"/>
              </w:rPr>
              <w:t xml:space="preserve"> WIDs</w:t>
            </w:r>
            <w:r w:rsidR="006F04B0">
              <w:rPr>
                <w:rFonts w:eastAsiaTheme="minorEastAsia"/>
                <w:lang w:eastAsia="zh-CN"/>
              </w:rPr>
              <w:t xml:space="preserve">, </w:t>
            </w:r>
            <w:r w:rsidR="003A7264">
              <w:rPr>
                <w:rFonts w:eastAsiaTheme="minorEastAsia"/>
                <w:lang w:eastAsia="zh-CN"/>
              </w:rPr>
              <w:t xml:space="preserve">support of </w:t>
            </w:r>
            <w:r w:rsidR="006F04B0">
              <w:t>5G LAN group management.</w:t>
            </w:r>
          </w:p>
          <w:p w14:paraId="26982AF1" w14:textId="77777777" w:rsidR="00583B87" w:rsidRDefault="00583B87" w:rsidP="006F04B0">
            <w:r>
              <w:t>But still some requirement are not covered:</w:t>
            </w:r>
          </w:p>
          <w:p w14:paraId="36B43605" w14:textId="77777777" w:rsidR="00583B87" w:rsidRPr="00212873" w:rsidRDefault="00583B87" w:rsidP="00583B87">
            <w:pPr>
              <w:pStyle w:val="ad"/>
              <w:numPr>
                <w:ilvl w:val="0"/>
                <w:numId w:val="25"/>
              </w:numPr>
              <w:rPr>
                <w:rFonts w:eastAsiaTheme="minorEastAsia"/>
                <w:highlight w:val="yellow"/>
                <w:lang w:eastAsia="zh-CN"/>
              </w:rPr>
            </w:pPr>
            <w:r w:rsidRPr="00212873">
              <w:rPr>
                <w:rFonts w:eastAsiaTheme="minorEastAsia"/>
                <w:highlight w:val="yellow"/>
                <w:lang w:eastAsia="zh-CN"/>
              </w:rPr>
              <w:t>Other group information (e.g. service area)</w:t>
            </w:r>
          </w:p>
          <w:p w14:paraId="728B7BF2" w14:textId="77777777" w:rsidR="006B608A" w:rsidRPr="00212873" w:rsidRDefault="006B608A" w:rsidP="00583B87">
            <w:pPr>
              <w:pStyle w:val="ad"/>
              <w:numPr>
                <w:ilvl w:val="0"/>
                <w:numId w:val="25"/>
              </w:numPr>
              <w:rPr>
                <w:rFonts w:eastAsiaTheme="minorEastAsia"/>
                <w:highlight w:val="yellow"/>
                <w:lang w:eastAsia="zh-CN"/>
              </w:rPr>
            </w:pPr>
            <w:r w:rsidRPr="00212873">
              <w:rPr>
                <w:sz w:val="18"/>
                <w:highlight w:val="yellow"/>
                <w:lang w:val="en-US"/>
              </w:rPr>
              <w:t xml:space="preserve">It should be noted that a device may belong to multiple groups concurrently. A device may </w:t>
            </w:r>
            <w:r w:rsidRPr="00212873">
              <w:rPr>
                <w:sz w:val="18"/>
                <w:highlight w:val="yellow"/>
              </w:rPr>
              <w:t>join/leave a group in accordance with, for instance, device location. </w:t>
            </w:r>
          </w:p>
          <w:p w14:paraId="3A8928D2" w14:textId="6C1EDA2A" w:rsidR="009C41B6" w:rsidRPr="00583B87" w:rsidRDefault="00583B87" w:rsidP="00583B87">
            <w:pPr>
              <w:pStyle w:val="ad"/>
              <w:numPr>
                <w:ilvl w:val="0"/>
                <w:numId w:val="25"/>
              </w:numPr>
              <w:rPr>
                <w:rFonts w:eastAsiaTheme="minorEastAsia"/>
                <w:lang w:eastAsia="zh-CN"/>
              </w:rPr>
            </w:pPr>
            <w:r w:rsidRPr="00212873">
              <w:rPr>
                <w:highlight w:val="yellow"/>
                <w:lang w:val="en-US"/>
              </w:rPr>
              <w:t xml:space="preserve">The 5G exposure reference point </w:t>
            </w:r>
            <w:proofErr w:type="spellStart"/>
            <w:r w:rsidRPr="00212873">
              <w:rPr>
                <w:highlight w:val="yellow"/>
                <w:lang w:val="en-US"/>
              </w:rPr>
              <w:t>En</w:t>
            </w:r>
            <w:proofErr w:type="spellEnd"/>
            <w:r w:rsidRPr="00212873">
              <w:rPr>
                <w:highlight w:val="yellow"/>
                <w:lang w:val="en-US"/>
              </w:rPr>
              <w:t xml:space="preserve"> </w:t>
            </w:r>
            <w:r w:rsidRPr="00212873">
              <w:rPr>
                <w:highlight w:val="yellow"/>
              </w:rPr>
              <w:t>must</w:t>
            </w:r>
            <w:r w:rsidRPr="00212873">
              <w:rPr>
                <w:highlight w:val="yellow"/>
                <w:lang w:val="en-US"/>
              </w:rPr>
              <w:t xml:space="preserve"> allow </w:t>
            </w:r>
            <w:proofErr w:type="spellStart"/>
            <w:r w:rsidRPr="00212873">
              <w:rPr>
                <w:highlight w:val="yellow"/>
                <w:lang w:val="en-US"/>
              </w:rPr>
              <w:t>IIoT</w:t>
            </w:r>
            <w:proofErr w:type="spellEnd"/>
            <w:r w:rsidRPr="00212873">
              <w:rPr>
                <w:highlight w:val="yellow"/>
                <w:lang w:val="en-US"/>
              </w:rPr>
              <w:t xml:space="preserve"> applications to subscribe to notifications of group status events.</w:t>
            </w:r>
          </w:p>
        </w:tc>
      </w:tr>
      <w:tr w:rsidR="001C30BE" w14:paraId="4D55934F" w14:textId="77777777" w:rsidTr="00AD011D">
        <w:tc>
          <w:tcPr>
            <w:tcW w:w="0" w:type="auto"/>
          </w:tcPr>
          <w:p w14:paraId="1D8A616E" w14:textId="77777777" w:rsidR="009C41B6" w:rsidRDefault="009C41B6" w:rsidP="008F2177">
            <w:pPr>
              <w:jc w:val="right"/>
              <w:rPr>
                <w:rFonts w:eastAsiaTheme="minorEastAsia"/>
                <w:lang w:eastAsia="zh-CN"/>
              </w:rPr>
            </w:pPr>
            <w:r>
              <w:rPr>
                <w:rFonts w:eastAsiaTheme="minorEastAsia" w:hint="eastAsia"/>
                <w:lang w:eastAsia="zh-CN"/>
              </w:rPr>
              <w:lastRenderedPageBreak/>
              <w:t>#</w:t>
            </w:r>
            <w:r>
              <w:rPr>
                <w:rFonts w:eastAsiaTheme="minorEastAsia"/>
                <w:lang w:eastAsia="zh-CN"/>
              </w:rPr>
              <w:t>1.6</w:t>
            </w:r>
          </w:p>
        </w:tc>
        <w:tc>
          <w:tcPr>
            <w:tcW w:w="0" w:type="auto"/>
          </w:tcPr>
          <w:p w14:paraId="60C889BB" w14:textId="67AC8436" w:rsidR="009C41B6" w:rsidRPr="00F85553" w:rsidRDefault="009C41B6" w:rsidP="00F85553">
            <w:pPr>
              <w:pStyle w:val="ad"/>
              <w:numPr>
                <w:ilvl w:val="0"/>
                <w:numId w:val="23"/>
              </w:numPr>
              <w:rPr>
                <w:rFonts w:eastAsiaTheme="minorEastAsia"/>
                <w:lang w:eastAsia="zh-CN"/>
              </w:rPr>
            </w:pPr>
            <w:r w:rsidRPr="00F85553">
              <w:rPr>
                <w:rFonts w:eastAsiaTheme="minorEastAsia"/>
                <w:lang w:eastAsia="zh-CN"/>
              </w:rPr>
              <w:t>device location information</w:t>
            </w:r>
            <w:r w:rsidR="00FA3533">
              <w:rPr>
                <w:rFonts w:eastAsiaTheme="minorEastAsia"/>
                <w:lang w:eastAsia="zh-CN"/>
              </w:rPr>
              <w:t xml:space="preserve"> (clause 4.2.6)</w:t>
            </w:r>
          </w:p>
        </w:tc>
        <w:tc>
          <w:tcPr>
            <w:tcW w:w="0" w:type="auto"/>
          </w:tcPr>
          <w:p w14:paraId="0858C3CC" w14:textId="77777777" w:rsidR="000448F8" w:rsidRPr="00F80559" w:rsidRDefault="000448F8" w:rsidP="000448F8">
            <w:pPr>
              <w:pStyle w:val="4"/>
              <w:numPr>
                <w:ilvl w:val="0"/>
                <w:numId w:val="25"/>
              </w:numPr>
              <w:rPr>
                <w:rFonts w:ascii="Times New Roman" w:hAnsi="Times New Roman"/>
                <w:color w:val="000000"/>
                <w:sz w:val="18"/>
              </w:rPr>
            </w:pPr>
            <w:r w:rsidRPr="00F80559">
              <w:rPr>
                <w:rFonts w:ascii="Times New Roman" w:hAnsi="Times New Roman"/>
                <w:color w:val="000000"/>
                <w:sz w:val="18"/>
              </w:rPr>
              <w:t xml:space="preserve">5G systems support precise location services for tracking mobile assets (e.g. automated guided vehicles, mobile robots, moveable assembly platforms, </w:t>
            </w:r>
            <w:proofErr w:type="gramStart"/>
            <w:r w:rsidRPr="00F80559">
              <w:rPr>
                <w:rFonts w:ascii="Times New Roman" w:hAnsi="Times New Roman"/>
                <w:color w:val="000000"/>
                <w:sz w:val="18"/>
              </w:rPr>
              <w:t xml:space="preserve">portable assembly tools, mobile control panels; see reference </w:t>
            </w:r>
            <w:r w:rsidRPr="00F80559">
              <w:rPr>
                <w:rFonts w:ascii="Times New Roman" w:hAnsi="Times New Roman"/>
                <w:color w:val="000000"/>
                <w:sz w:val="18"/>
              </w:rPr>
              <w:fldChar w:fldCharType="begin"/>
            </w:r>
            <w:r w:rsidRPr="00F80559">
              <w:rPr>
                <w:rFonts w:ascii="Times New Roman" w:hAnsi="Times New Roman"/>
                <w:color w:val="000000"/>
                <w:sz w:val="18"/>
              </w:rPr>
              <w:instrText xml:space="preserve"> REF _Ref27057767 \r \h  \* MERGEFORMAT </w:instrText>
            </w:r>
            <w:r w:rsidRPr="00F80559">
              <w:rPr>
                <w:rFonts w:ascii="Times New Roman" w:hAnsi="Times New Roman"/>
                <w:color w:val="000000"/>
                <w:sz w:val="18"/>
              </w:rPr>
            </w:r>
            <w:r w:rsidRPr="00F80559">
              <w:rPr>
                <w:rFonts w:ascii="Times New Roman" w:hAnsi="Times New Roman"/>
                <w:color w:val="000000"/>
                <w:sz w:val="18"/>
              </w:rPr>
              <w:fldChar w:fldCharType="separate"/>
            </w:r>
            <w:r w:rsidRPr="00F80559">
              <w:rPr>
                <w:rFonts w:ascii="Times New Roman" w:hAnsi="Times New Roman"/>
                <w:color w:val="000000"/>
                <w:sz w:val="18"/>
              </w:rPr>
              <w:t>[6</w:t>
            </w:r>
            <w:proofErr w:type="gramEnd"/>
            <w:r w:rsidRPr="00F80559">
              <w:rPr>
                <w:rFonts w:ascii="Times New Roman" w:hAnsi="Times New Roman"/>
                <w:color w:val="000000"/>
                <w:sz w:val="18"/>
              </w:rPr>
              <w:t>]</w:t>
            </w:r>
            <w:r w:rsidRPr="00F80559">
              <w:rPr>
                <w:rFonts w:ascii="Times New Roman" w:hAnsi="Times New Roman"/>
                <w:color w:val="000000"/>
                <w:sz w:val="18"/>
              </w:rPr>
              <w:fldChar w:fldCharType="end"/>
            </w:r>
            <w:r w:rsidRPr="00F80559">
              <w:rPr>
                <w:rFonts w:ascii="Times New Roman" w:hAnsi="Times New Roman"/>
                <w:color w:val="000000"/>
                <w:sz w:val="18"/>
              </w:rPr>
              <w:t>).</w:t>
            </w:r>
          </w:p>
          <w:p w14:paraId="505C1C0F" w14:textId="77777777" w:rsidR="000448F8" w:rsidRPr="00F80559" w:rsidRDefault="000448F8" w:rsidP="000448F8">
            <w:pPr>
              <w:pStyle w:val="af3"/>
              <w:numPr>
                <w:ilvl w:val="0"/>
                <w:numId w:val="25"/>
              </w:numPr>
              <w:spacing w:before="120"/>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 xml:space="preserve">The 5G exposure reference point </w:t>
            </w:r>
            <w:proofErr w:type="spellStart"/>
            <w:r w:rsidRPr="00F80559">
              <w:rPr>
                <w:rFonts w:ascii="Times New Roman" w:eastAsia="Malgun Gothic" w:hAnsi="Times New Roman"/>
                <w:color w:val="000000"/>
                <w:sz w:val="18"/>
                <w:lang w:val="en-GB" w:eastAsia="ja-JP"/>
              </w:rPr>
              <w:t>En</w:t>
            </w:r>
            <w:proofErr w:type="spellEnd"/>
            <w:r w:rsidRPr="00F80559">
              <w:rPr>
                <w:rFonts w:ascii="Times New Roman" w:eastAsia="Malgun Gothic" w:hAnsi="Times New Roman"/>
                <w:color w:val="000000"/>
                <w:sz w:val="18"/>
                <w:lang w:val="en-GB" w:eastAsia="ja-JP"/>
              </w:rPr>
              <w:t xml:space="preserve"> must allow </w:t>
            </w:r>
            <w:proofErr w:type="spellStart"/>
            <w:r w:rsidRPr="00F80559">
              <w:rPr>
                <w:rFonts w:ascii="Times New Roman" w:eastAsia="Malgun Gothic" w:hAnsi="Times New Roman"/>
                <w:color w:val="000000"/>
                <w:sz w:val="18"/>
                <w:lang w:val="en-GB" w:eastAsia="ja-JP"/>
              </w:rPr>
              <w:t>IIoT</w:t>
            </w:r>
            <w:proofErr w:type="spellEnd"/>
            <w:r w:rsidRPr="00F80559">
              <w:rPr>
                <w:rFonts w:ascii="Times New Roman" w:eastAsia="Malgun Gothic" w:hAnsi="Times New Roman"/>
                <w:color w:val="000000"/>
                <w:sz w:val="18"/>
                <w:lang w:val="en-GB" w:eastAsia="ja-JP"/>
              </w:rPr>
              <w:t xml:space="preserve"> applications to obtain device location information with: </w:t>
            </w:r>
          </w:p>
          <w:p w14:paraId="78AD5911" w14:textId="77777777" w:rsidR="000448F8" w:rsidRPr="00F80559" w:rsidRDefault="000448F8" w:rsidP="00CD3C92">
            <w:pPr>
              <w:pStyle w:val="2"/>
              <w:numPr>
                <w:ilvl w:val="0"/>
                <w:numId w:val="29"/>
              </w:numPr>
              <w:tabs>
                <w:tab w:val="left" w:pos="884"/>
              </w:tabs>
              <w:spacing w:before="120"/>
              <w:ind w:firstLine="57"/>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location data of varying granularity</w:t>
            </w:r>
          </w:p>
          <w:p w14:paraId="2D3ED76A" w14:textId="77777777" w:rsidR="000448F8" w:rsidRPr="00F80559" w:rsidRDefault="000448F8" w:rsidP="00CD3C92">
            <w:pPr>
              <w:pStyle w:val="2"/>
              <w:numPr>
                <w:ilvl w:val="0"/>
                <w:numId w:val="29"/>
              </w:numPr>
              <w:tabs>
                <w:tab w:val="left" w:pos="884"/>
              </w:tabs>
              <w:spacing w:before="120"/>
              <w:ind w:firstLine="57"/>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one-time delivery of device location information upon request</w:t>
            </w:r>
          </w:p>
          <w:p w14:paraId="5EDAC942" w14:textId="77777777" w:rsidR="009C41B6" w:rsidRPr="00F80559" w:rsidRDefault="000448F8" w:rsidP="00CD3C92">
            <w:pPr>
              <w:pStyle w:val="2"/>
              <w:numPr>
                <w:ilvl w:val="0"/>
                <w:numId w:val="29"/>
              </w:numPr>
              <w:tabs>
                <w:tab w:val="left" w:pos="884"/>
              </w:tabs>
              <w:spacing w:before="120"/>
              <w:ind w:firstLine="57"/>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reporting of device location information triggered by events such as movements (e.g. a device entering or exiting a defined area or moving a defined distance) and time events (specified time intervals)</w:t>
            </w:r>
          </w:p>
        </w:tc>
        <w:tc>
          <w:tcPr>
            <w:tcW w:w="0" w:type="auto"/>
          </w:tcPr>
          <w:p w14:paraId="0A67DB52" w14:textId="77777777" w:rsidR="009C41B6" w:rsidRDefault="00104409" w:rsidP="00F85553">
            <w:pPr>
              <w:rPr>
                <w:rFonts w:eastAsiaTheme="minorEastAsia"/>
                <w:lang w:eastAsia="zh-CN"/>
              </w:rPr>
            </w:pPr>
            <w:r>
              <w:rPr>
                <w:rFonts w:eastAsiaTheme="minorEastAsia" w:hint="eastAsia"/>
                <w:lang w:eastAsia="zh-CN"/>
              </w:rPr>
              <w:t>Y</w:t>
            </w:r>
            <w:r>
              <w:rPr>
                <w:rFonts w:eastAsiaTheme="minorEastAsia"/>
                <w:lang w:eastAsia="zh-CN"/>
              </w:rPr>
              <w:t>es, covered by SA2 Rel-16 5G_eLCS WIs</w:t>
            </w:r>
          </w:p>
        </w:tc>
      </w:tr>
      <w:tr w:rsidR="001C30BE" w14:paraId="78555129" w14:textId="77777777" w:rsidTr="00AD011D">
        <w:tc>
          <w:tcPr>
            <w:tcW w:w="0" w:type="auto"/>
          </w:tcPr>
          <w:p w14:paraId="67011237" w14:textId="77777777" w:rsidR="009C41B6" w:rsidRDefault="009C41B6" w:rsidP="00F85553">
            <w:pPr>
              <w:rPr>
                <w:rFonts w:eastAsiaTheme="minorEastAsia"/>
                <w:lang w:eastAsia="zh-CN"/>
              </w:rPr>
            </w:pPr>
            <w:r>
              <w:rPr>
                <w:rFonts w:eastAsiaTheme="minorEastAsia"/>
                <w:lang w:eastAsia="zh-CN"/>
              </w:rPr>
              <w:t>#2</w:t>
            </w:r>
          </w:p>
        </w:tc>
        <w:tc>
          <w:tcPr>
            <w:tcW w:w="0" w:type="auto"/>
          </w:tcPr>
          <w:p w14:paraId="2F24C3FD" w14:textId="77777777" w:rsidR="009C41B6" w:rsidRDefault="009C41B6" w:rsidP="00F85553">
            <w:pPr>
              <w:rPr>
                <w:rFonts w:eastAsiaTheme="minorEastAsia"/>
                <w:lang w:eastAsia="zh-CN"/>
              </w:rPr>
            </w:pPr>
            <w:r w:rsidRPr="00EF64BF">
              <w:rPr>
                <w:rFonts w:eastAsiaTheme="minorEastAsia"/>
                <w:lang w:eastAsia="zh-CN"/>
              </w:rPr>
              <w:t>Network management</w:t>
            </w:r>
          </w:p>
        </w:tc>
        <w:tc>
          <w:tcPr>
            <w:tcW w:w="0" w:type="auto"/>
            <w:shd w:val="clear" w:color="auto" w:fill="D9D9D9" w:themeFill="background1" w:themeFillShade="D9"/>
          </w:tcPr>
          <w:p w14:paraId="307F8BFD" w14:textId="77777777" w:rsidR="009C41B6" w:rsidRPr="00F80559" w:rsidRDefault="009C41B6" w:rsidP="00F85553">
            <w:pPr>
              <w:rPr>
                <w:rFonts w:eastAsiaTheme="minorEastAsia"/>
                <w:sz w:val="18"/>
                <w:lang w:eastAsia="zh-CN"/>
              </w:rPr>
            </w:pPr>
          </w:p>
        </w:tc>
        <w:tc>
          <w:tcPr>
            <w:tcW w:w="0" w:type="auto"/>
            <w:shd w:val="clear" w:color="auto" w:fill="D9D9D9" w:themeFill="background1" w:themeFillShade="D9"/>
          </w:tcPr>
          <w:p w14:paraId="282A42E7" w14:textId="77777777" w:rsidR="009C41B6" w:rsidRDefault="009C41B6" w:rsidP="00F85553">
            <w:pPr>
              <w:rPr>
                <w:rFonts w:eastAsiaTheme="minorEastAsia"/>
                <w:lang w:eastAsia="zh-CN"/>
              </w:rPr>
            </w:pPr>
          </w:p>
        </w:tc>
      </w:tr>
      <w:tr w:rsidR="001C30BE" w14:paraId="58A3AC67" w14:textId="77777777" w:rsidTr="00AD011D">
        <w:tc>
          <w:tcPr>
            <w:tcW w:w="0" w:type="auto"/>
          </w:tcPr>
          <w:p w14:paraId="7C178967" w14:textId="77777777" w:rsidR="009C41B6" w:rsidRDefault="009C41B6" w:rsidP="008F2177">
            <w:pPr>
              <w:jc w:val="right"/>
              <w:rPr>
                <w:rFonts w:eastAsiaTheme="minorEastAsia"/>
                <w:lang w:eastAsia="zh-CN"/>
              </w:rPr>
            </w:pPr>
            <w:r>
              <w:rPr>
                <w:rFonts w:eastAsiaTheme="minorEastAsia" w:hint="eastAsia"/>
                <w:lang w:eastAsia="zh-CN"/>
              </w:rPr>
              <w:t>#</w:t>
            </w:r>
            <w:r>
              <w:rPr>
                <w:rFonts w:eastAsiaTheme="minorEastAsia"/>
                <w:lang w:eastAsia="zh-CN"/>
              </w:rPr>
              <w:t>2.1</w:t>
            </w:r>
          </w:p>
        </w:tc>
        <w:tc>
          <w:tcPr>
            <w:tcW w:w="0" w:type="auto"/>
          </w:tcPr>
          <w:p w14:paraId="2DFF29D5" w14:textId="535F89D0" w:rsidR="009C41B6" w:rsidRPr="00F85553" w:rsidRDefault="009C41B6" w:rsidP="00F85553">
            <w:pPr>
              <w:pStyle w:val="ad"/>
              <w:numPr>
                <w:ilvl w:val="0"/>
                <w:numId w:val="24"/>
              </w:numPr>
              <w:rPr>
                <w:rFonts w:eastAsiaTheme="minorEastAsia"/>
                <w:lang w:eastAsia="zh-CN"/>
              </w:rPr>
            </w:pPr>
            <w:r w:rsidRPr="00F85553">
              <w:rPr>
                <w:rFonts w:eastAsiaTheme="minorEastAsia"/>
                <w:lang w:eastAsia="zh-CN"/>
              </w:rPr>
              <w:t>network monitoring</w:t>
            </w:r>
            <w:r w:rsidR="007A1C3E">
              <w:rPr>
                <w:rFonts w:eastAsiaTheme="minorEastAsia"/>
                <w:lang w:eastAsia="zh-CN"/>
              </w:rPr>
              <w:t xml:space="preserve"> (clause 4.3.1)</w:t>
            </w:r>
          </w:p>
        </w:tc>
        <w:tc>
          <w:tcPr>
            <w:tcW w:w="0" w:type="auto"/>
          </w:tcPr>
          <w:p w14:paraId="30F49C22" w14:textId="77777777" w:rsidR="001C30BE" w:rsidRPr="00F80559" w:rsidRDefault="001C30BE" w:rsidP="001C30BE">
            <w:pPr>
              <w:pStyle w:val="af3"/>
              <w:numPr>
                <w:ilvl w:val="0"/>
                <w:numId w:val="25"/>
              </w:numPr>
              <w:spacing w:before="120"/>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 xml:space="preserve">The 5G exposure reference point </w:t>
            </w:r>
            <w:proofErr w:type="spellStart"/>
            <w:r w:rsidRPr="00F80559">
              <w:rPr>
                <w:rFonts w:ascii="Times New Roman" w:eastAsia="Malgun Gothic" w:hAnsi="Times New Roman"/>
                <w:color w:val="000000"/>
                <w:sz w:val="18"/>
                <w:lang w:val="en-GB" w:eastAsia="ja-JP"/>
              </w:rPr>
              <w:t>En</w:t>
            </w:r>
            <w:proofErr w:type="spellEnd"/>
            <w:r w:rsidRPr="00F80559">
              <w:rPr>
                <w:rFonts w:ascii="Times New Roman" w:eastAsia="Malgun Gothic" w:hAnsi="Times New Roman"/>
                <w:color w:val="000000"/>
                <w:sz w:val="18"/>
                <w:lang w:val="en-GB" w:eastAsia="ja-JP"/>
              </w:rPr>
              <w:t xml:space="preserve"> must provide means of monitoring network status, including integration points with other networks, both at set-up and during operation. </w:t>
            </w:r>
          </w:p>
          <w:p w14:paraId="33169054" w14:textId="77777777" w:rsidR="001C30BE" w:rsidRPr="00F80559" w:rsidRDefault="001C30BE" w:rsidP="001C30BE">
            <w:pPr>
              <w:pStyle w:val="af3"/>
              <w:numPr>
                <w:ilvl w:val="0"/>
                <w:numId w:val="25"/>
              </w:numPr>
              <w:spacing w:before="120"/>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 xml:space="preserve">The 5G exposure reference point </w:t>
            </w:r>
            <w:proofErr w:type="spellStart"/>
            <w:r w:rsidRPr="00F80559">
              <w:rPr>
                <w:rFonts w:ascii="Times New Roman" w:eastAsia="Malgun Gothic" w:hAnsi="Times New Roman"/>
                <w:color w:val="000000"/>
                <w:sz w:val="18"/>
                <w:lang w:val="en-GB" w:eastAsia="ja-JP"/>
              </w:rPr>
              <w:t>En</w:t>
            </w:r>
            <w:proofErr w:type="spellEnd"/>
            <w:r w:rsidRPr="00F80559">
              <w:rPr>
                <w:rFonts w:ascii="Times New Roman" w:eastAsia="Malgun Gothic" w:hAnsi="Times New Roman"/>
                <w:color w:val="000000"/>
                <w:sz w:val="18"/>
                <w:lang w:val="en-GB" w:eastAsia="ja-JP"/>
              </w:rPr>
              <w:t xml:space="preserve"> must support monitoring to verify that the network components, including component inventory information and network element capabilities, are configured and connected correctly.</w:t>
            </w:r>
          </w:p>
          <w:p w14:paraId="03ABC767" w14:textId="77777777" w:rsidR="001C30BE" w:rsidRPr="00F80559" w:rsidRDefault="001C30BE" w:rsidP="001C30BE">
            <w:pPr>
              <w:pStyle w:val="af3"/>
              <w:numPr>
                <w:ilvl w:val="0"/>
                <w:numId w:val="25"/>
              </w:numPr>
              <w:spacing w:before="120"/>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 xml:space="preserve">The 5G exposure reference point </w:t>
            </w:r>
            <w:proofErr w:type="spellStart"/>
            <w:r w:rsidRPr="00F80559">
              <w:rPr>
                <w:rFonts w:ascii="Times New Roman" w:eastAsia="Malgun Gothic" w:hAnsi="Times New Roman"/>
                <w:color w:val="000000"/>
                <w:sz w:val="18"/>
                <w:lang w:val="en-GB" w:eastAsia="ja-JP"/>
              </w:rPr>
              <w:t>En</w:t>
            </w:r>
            <w:proofErr w:type="spellEnd"/>
            <w:r w:rsidRPr="00F80559">
              <w:rPr>
                <w:rFonts w:ascii="Times New Roman" w:eastAsia="Malgun Gothic" w:hAnsi="Times New Roman"/>
                <w:color w:val="000000"/>
                <w:sz w:val="18"/>
                <w:lang w:val="en-GB" w:eastAsia="ja-JP"/>
              </w:rPr>
              <w:t xml:space="preserve"> must support monitoring to verify that the (end-to-end) logical network(s) is/are configured correctly in the 5G system.</w:t>
            </w:r>
          </w:p>
          <w:p w14:paraId="700D6892" w14:textId="77777777" w:rsidR="001C30BE" w:rsidRPr="00F80559" w:rsidRDefault="001C30BE" w:rsidP="001C30BE">
            <w:pPr>
              <w:pStyle w:val="af3"/>
              <w:numPr>
                <w:ilvl w:val="0"/>
                <w:numId w:val="25"/>
              </w:numPr>
              <w:spacing w:before="120"/>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Reporting on the logical network(s) a device is (currently) connected to is enabled by the device connectivity monitoring requirements given above.</w:t>
            </w:r>
          </w:p>
          <w:p w14:paraId="4D71A50B" w14:textId="77777777" w:rsidR="001C30BE" w:rsidRPr="00F80559" w:rsidRDefault="001C30BE" w:rsidP="001C30BE">
            <w:pPr>
              <w:pStyle w:val="af3"/>
              <w:numPr>
                <w:ilvl w:val="0"/>
                <w:numId w:val="25"/>
              </w:numPr>
              <w:spacing w:before="120"/>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 xml:space="preserve">The 5G exposure reference point </w:t>
            </w:r>
            <w:proofErr w:type="spellStart"/>
            <w:r w:rsidRPr="00F80559">
              <w:rPr>
                <w:rFonts w:ascii="Times New Roman" w:eastAsia="Malgun Gothic" w:hAnsi="Times New Roman"/>
                <w:color w:val="000000"/>
                <w:sz w:val="18"/>
                <w:lang w:val="en-GB" w:eastAsia="ja-JP"/>
              </w:rPr>
              <w:t>En</w:t>
            </w:r>
            <w:proofErr w:type="spellEnd"/>
            <w:r w:rsidRPr="00F80559">
              <w:rPr>
                <w:rFonts w:ascii="Times New Roman" w:eastAsia="Malgun Gothic" w:hAnsi="Times New Roman"/>
                <w:color w:val="000000"/>
                <w:sz w:val="18"/>
                <w:lang w:val="en-GB" w:eastAsia="ja-JP"/>
              </w:rPr>
              <w:t xml:space="preserve"> must support monitoring to verify that a logical network is operating according to the prescribed service level specification (SLS). The SLS is the technical part of a service level agreement</w:t>
            </w:r>
            <w:r w:rsidRPr="00F80559" w:rsidDel="000C36DC">
              <w:rPr>
                <w:rFonts w:ascii="Times New Roman" w:eastAsia="Malgun Gothic" w:hAnsi="Times New Roman"/>
                <w:color w:val="000000"/>
                <w:sz w:val="18"/>
                <w:lang w:val="en-GB" w:eastAsia="ja-JP"/>
              </w:rPr>
              <w:t xml:space="preserve"> </w:t>
            </w:r>
            <w:r w:rsidRPr="00F80559">
              <w:rPr>
                <w:rFonts w:ascii="Times New Roman" w:eastAsia="Malgun Gothic" w:hAnsi="Times New Roman"/>
                <w:color w:val="000000"/>
                <w:sz w:val="18"/>
                <w:lang w:val="en-GB" w:eastAsia="ja-JP"/>
              </w:rPr>
              <w:t xml:space="preserve">(SLA). </w:t>
            </w:r>
          </w:p>
          <w:p w14:paraId="1BD58884" w14:textId="77777777" w:rsidR="001C30BE" w:rsidRPr="00F80559" w:rsidRDefault="001C30BE" w:rsidP="001C30BE">
            <w:pPr>
              <w:pStyle w:val="af3"/>
              <w:numPr>
                <w:ilvl w:val="0"/>
                <w:numId w:val="25"/>
              </w:numPr>
              <w:spacing w:before="120"/>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It must be possible to monitor high-level logical network metrics and KPIs through the aggregation of lower-level metrics and KPIs at the level of physical/logical network components. Access to lower-level metrics and KPIs at the level of physical/logical network components must be permissible, subject to specific authorizations (e.g. when the NPN is operated as a stand-alone network by the enterprise).</w:t>
            </w:r>
          </w:p>
          <w:p w14:paraId="69E2EA8B" w14:textId="77777777" w:rsidR="001C30BE" w:rsidRPr="00F80559" w:rsidRDefault="001C30BE" w:rsidP="001C30BE">
            <w:pPr>
              <w:pStyle w:val="af3"/>
              <w:numPr>
                <w:ilvl w:val="0"/>
                <w:numId w:val="25"/>
              </w:numPr>
              <w:spacing w:before="120"/>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 xml:space="preserve">The 5G exposure reference point </w:t>
            </w:r>
            <w:proofErr w:type="spellStart"/>
            <w:r w:rsidRPr="00F80559">
              <w:rPr>
                <w:rFonts w:ascii="Times New Roman" w:eastAsia="Malgun Gothic" w:hAnsi="Times New Roman"/>
                <w:color w:val="000000"/>
                <w:sz w:val="18"/>
                <w:lang w:val="en-GB" w:eastAsia="ja-JP"/>
              </w:rPr>
              <w:t>En</w:t>
            </w:r>
            <w:proofErr w:type="spellEnd"/>
            <w:r w:rsidRPr="00F80559">
              <w:rPr>
                <w:rFonts w:ascii="Times New Roman" w:eastAsia="Malgun Gothic" w:hAnsi="Times New Roman"/>
                <w:color w:val="000000"/>
                <w:sz w:val="18"/>
                <w:lang w:val="en-GB" w:eastAsia="ja-JP"/>
              </w:rPr>
              <w:t xml:space="preserve"> must allow monitoring of errors and other alarms from physical/logical network components and connections. </w:t>
            </w:r>
          </w:p>
          <w:p w14:paraId="414CD859" w14:textId="77777777" w:rsidR="001C30BE" w:rsidRPr="00F80559" w:rsidRDefault="001C30BE" w:rsidP="001C30BE">
            <w:pPr>
              <w:pStyle w:val="af3"/>
              <w:numPr>
                <w:ilvl w:val="0"/>
                <w:numId w:val="25"/>
              </w:numPr>
              <w:spacing w:before="120"/>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lastRenderedPageBreak/>
              <w:t xml:space="preserve">The 5G exposure reference point </w:t>
            </w:r>
            <w:proofErr w:type="spellStart"/>
            <w:r w:rsidRPr="00F80559">
              <w:rPr>
                <w:rFonts w:ascii="Times New Roman" w:eastAsia="Malgun Gothic" w:hAnsi="Times New Roman"/>
                <w:color w:val="000000"/>
                <w:sz w:val="18"/>
                <w:lang w:val="en-GB" w:eastAsia="ja-JP"/>
              </w:rPr>
              <w:t>En</w:t>
            </w:r>
            <w:proofErr w:type="spellEnd"/>
            <w:r w:rsidRPr="00F80559">
              <w:rPr>
                <w:rFonts w:ascii="Times New Roman" w:eastAsia="Malgun Gothic" w:hAnsi="Times New Roman"/>
                <w:color w:val="000000"/>
                <w:sz w:val="18"/>
                <w:lang w:val="en-GB" w:eastAsia="ja-JP"/>
              </w:rPr>
              <w:t xml:space="preserve"> must provide the monitoring information in such a way that it can be effectively used for error detection, localization, root-cause analysis and resolution. </w:t>
            </w:r>
          </w:p>
          <w:p w14:paraId="3C149FDB" w14:textId="77777777" w:rsidR="001C30BE" w:rsidRPr="00F80559" w:rsidRDefault="001C30BE" w:rsidP="001C30BE">
            <w:pPr>
              <w:pStyle w:val="af3"/>
              <w:numPr>
                <w:ilvl w:val="0"/>
                <w:numId w:val="25"/>
              </w:numPr>
              <w:spacing w:before="120"/>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 xml:space="preserve">The 5G exposure reference point </w:t>
            </w:r>
            <w:proofErr w:type="spellStart"/>
            <w:r w:rsidRPr="00F80559">
              <w:rPr>
                <w:rFonts w:ascii="Times New Roman" w:eastAsia="Malgun Gothic" w:hAnsi="Times New Roman"/>
                <w:color w:val="000000"/>
                <w:sz w:val="18"/>
                <w:lang w:val="en-GB" w:eastAsia="ja-JP"/>
              </w:rPr>
              <w:t>En</w:t>
            </w:r>
            <w:proofErr w:type="spellEnd"/>
            <w:r w:rsidRPr="00F80559">
              <w:rPr>
                <w:rFonts w:ascii="Times New Roman" w:eastAsia="Malgun Gothic" w:hAnsi="Times New Roman"/>
                <w:color w:val="000000"/>
                <w:sz w:val="18"/>
                <w:lang w:val="en-GB" w:eastAsia="ja-JP"/>
              </w:rPr>
              <w:t xml:space="preserve"> must support these network monitoring capabilities when </w:t>
            </w:r>
          </w:p>
          <w:p w14:paraId="7E456002" w14:textId="77777777" w:rsidR="001C30BE" w:rsidRPr="00F80559" w:rsidRDefault="001C30BE" w:rsidP="00684A3A">
            <w:pPr>
              <w:pStyle w:val="2"/>
              <w:numPr>
                <w:ilvl w:val="0"/>
                <w:numId w:val="36"/>
              </w:numPr>
              <w:ind w:left="887"/>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the network is deployed as a stand-alone NPN and operated by the enterprise;</w:t>
            </w:r>
          </w:p>
          <w:p w14:paraId="4681298F" w14:textId="77777777" w:rsidR="009C41B6" w:rsidRPr="00F80559" w:rsidRDefault="001C30BE" w:rsidP="00684A3A">
            <w:pPr>
              <w:pStyle w:val="2"/>
              <w:numPr>
                <w:ilvl w:val="0"/>
                <w:numId w:val="36"/>
              </w:numPr>
              <w:ind w:left="887"/>
              <w:rPr>
                <w:rFonts w:ascii="Arial" w:hAnsi="Arial" w:cs="Arial"/>
                <w:sz w:val="18"/>
                <w:lang w:val="en-US"/>
              </w:rPr>
            </w:pPr>
            <w:proofErr w:type="gramStart"/>
            <w:r w:rsidRPr="00F80559">
              <w:rPr>
                <w:rFonts w:ascii="Times New Roman" w:eastAsia="Malgun Gothic" w:hAnsi="Times New Roman"/>
                <w:color w:val="000000"/>
                <w:sz w:val="18"/>
                <w:lang w:val="en-GB" w:eastAsia="ja-JP"/>
              </w:rPr>
              <w:t>the</w:t>
            </w:r>
            <w:proofErr w:type="gramEnd"/>
            <w:r w:rsidRPr="00F80559">
              <w:rPr>
                <w:rFonts w:ascii="Times New Roman" w:eastAsia="Malgun Gothic" w:hAnsi="Times New Roman"/>
                <w:color w:val="000000"/>
                <w:sz w:val="18"/>
                <w:lang w:val="en-GB" w:eastAsia="ja-JP"/>
              </w:rPr>
              <w:t xml:space="preserve"> network is deployed as a PNI-NPN, i.e. operated by the mobile network operator, and provided as a service to the enterprise.</w:t>
            </w:r>
          </w:p>
        </w:tc>
        <w:tc>
          <w:tcPr>
            <w:tcW w:w="0" w:type="auto"/>
          </w:tcPr>
          <w:p w14:paraId="2EDEF33F" w14:textId="1A449ABB" w:rsidR="009C41B6" w:rsidRDefault="00116FC4" w:rsidP="002B04F6">
            <w:pPr>
              <w:rPr>
                <w:rFonts w:eastAsiaTheme="minorEastAsia"/>
                <w:lang w:eastAsia="zh-CN"/>
              </w:rPr>
            </w:pPr>
            <w:r>
              <w:rPr>
                <w:rFonts w:eastAsiaTheme="minorEastAsia"/>
                <w:lang w:eastAsia="zh-CN"/>
              </w:rPr>
              <w:lastRenderedPageBreak/>
              <w:t>Out of scope of SA2</w:t>
            </w:r>
            <w:r w:rsidR="00597D49">
              <w:rPr>
                <w:rFonts w:eastAsiaTheme="minorEastAsia"/>
                <w:lang w:eastAsia="zh-CN"/>
              </w:rPr>
              <w:t xml:space="preserve"> </w:t>
            </w:r>
          </w:p>
          <w:p w14:paraId="64241E1A" w14:textId="54F0CACE" w:rsidR="002B04F6" w:rsidRDefault="002B04F6" w:rsidP="002B04F6">
            <w:pPr>
              <w:rPr>
                <w:rFonts w:eastAsiaTheme="minorEastAsia"/>
                <w:lang w:eastAsia="zh-CN"/>
              </w:rPr>
            </w:pPr>
          </w:p>
        </w:tc>
      </w:tr>
      <w:tr w:rsidR="001C30BE" w14:paraId="625441B0" w14:textId="77777777" w:rsidTr="00AD011D">
        <w:tc>
          <w:tcPr>
            <w:tcW w:w="0" w:type="auto"/>
          </w:tcPr>
          <w:p w14:paraId="1A19C6E8" w14:textId="77777777" w:rsidR="009C41B6" w:rsidRDefault="009C41B6" w:rsidP="008F2177">
            <w:pPr>
              <w:jc w:val="right"/>
              <w:rPr>
                <w:rFonts w:eastAsiaTheme="minorEastAsia"/>
                <w:lang w:eastAsia="zh-CN"/>
              </w:rPr>
            </w:pPr>
            <w:r>
              <w:rPr>
                <w:rFonts w:eastAsiaTheme="minorEastAsia" w:hint="eastAsia"/>
                <w:lang w:eastAsia="zh-CN"/>
              </w:rPr>
              <w:t>#</w:t>
            </w:r>
            <w:r>
              <w:rPr>
                <w:rFonts w:eastAsiaTheme="minorEastAsia"/>
                <w:lang w:eastAsia="zh-CN"/>
              </w:rPr>
              <w:t>2.2</w:t>
            </w:r>
          </w:p>
        </w:tc>
        <w:tc>
          <w:tcPr>
            <w:tcW w:w="0" w:type="auto"/>
          </w:tcPr>
          <w:p w14:paraId="69F083CD" w14:textId="77777777" w:rsidR="009C41B6" w:rsidRPr="00F85553" w:rsidRDefault="009C41B6" w:rsidP="00F85553">
            <w:pPr>
              <w:pStyle w:val="ad"/>
              <w:numPr>
                <w:ilvl w:val="0"/>
                <w:numId w:val="24"/>
              </w:numPr>
              <w:rPr>
                <w:rFonts w:eastAsiaTheme="minorEastAsia"/>
                <w:lang w:eastAsia="zh-CN"/>
              </w:rPr>
            </w:pPr>
            <w:r w:rsidRPr="00F85553">
              <w:rPr>
                <w:rFonts w:eastAsiaTheme="minorEastAsia"/>
                <w:lang w:eastAsia="zh-CN"/>
              </w:rPr>
              <w:t>network configuration and maintenance</w:t>
            </w:r>
          </w:p>
        </w:tc>
        <w:tc>
          <w:tcPr>
            <w:tcW w:w="0" w:type="auto"/>
          </w:tcPr>
          <w:p w14:paraId="4AFD414A" w14:textId="77777777" w:rsidR="001C30BE" w:rsidRPr="00F80559" w:rsidRDefault="001C30BE" w:rsidP="001C30BE">
            <w:pPr>
              <w:pStyle w:val="2"/>
              <w:numPr>
                <w:ilvl w:val="0"/>
                <w:numId w:val="25"/>
              </w:numPr>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 xml:space="preserve">The information in this section is included for the sake of completeness only. It provides valuable background information for 5G network operators and 5G network equipment manufacturers with regard to the capabilities enterprises need to configure and maintain a 5G NPN. </w:t>
            </w:r>
          </w:p>
          <w:p w14:paraId="70BE8A59" w14:textId="77777777" w:rsidR="001C30BE" w:rsidRPr="00F80559" w:rsidRDefault="001C30BE" w:rsidP="001C30BE">
            <w:pPr>
              <w:pStyle w:val="2"/>
              <w:numPr>
                <w:ilvl w:val="0"/>
                <w:numId w:val="25"/>
              </w:numPr>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The 5G NOC reference point Nm provides the means to:</w:t>
            </w:r>
          </w:p>
          <w:p w14:paraId="58CE69B3" w14:textId="77777777" w:rsidR="001C30BE" w:rsidRPr="00F80559" w:rsidRDefault="001C30BE" w:rsidP="001C30BE">
            <w:pPr>
              <w:pStyle w:val="2"/>
              <w:numPr>
                <w:ilvl w:val="0"/>
                <w:numId w:val="25"/>
              </w:numPr>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 xml:space="preserve">restart the 5G system fully or partially (i.e. specific network nodes or functions), for instance after a failure, to </w:t>
            </w:r>
            <w:proofErr w:type="spellStart"/>
            <w:r w:rsidRPr="00F80559">
              <w:rPr>
                <w:rFonts w:ascii="Times New Roman" w:eastAsia="Malgun Gothic" w:hAnsi="Times New Roman"/>
                <w:color w:val="000000"/>
                <w:sz w:val="18"/>
                <w:lang w:val="en-GB" w:eastAsia="ja-JP"/>
              </w:rPr>
              <w:t>reestablish</w:t>
            </w:r>
            <w:proofErr w:type="spellEnd"/>
            <w:r w:rsidRPr="00F80559">
              <w:rPr>
                <w:rFonts w:ascii="Times New Roman" w:eastAsia="Malgun Gothic" w:hAnsi="Times New Roman"/>
                <w:color w:val="000000"/>
                <w:sz w:val="18"/>
                <w:lang w:val="en-GB" w:eastAsia="ja-JP"/>
              </w:rPr>
              <w:t xml:space="preserve"> device connections without further manual interaction</w:t>
            </w:r>
          </w:p>
          <w:p w14:paraId="01B9CB20" w14:textId="77777777" w:rsidR="001C30BE" w:rsidRPr="00F80559" w:rsidRDefault="001C30BE" w:rsidP="001C30BE">
            <w:pPr>
              <w:pStyle w:val="2"/>
              <w:numPr>
                <w:ilvl w:val="0"/>
                <w:numId w:val="25"/>
              </w:numPr>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backup and restore the 5G system fully or partially, including firmware, software and configuration of network elements</w:t>
            </w:r>
          </w:p>
          <w:p w14:paraId="4FB24EF5" w14:textId="77777777" w:rsidR="001C30BE" w:rsidRPr="00F80559" w:rsidRDefault="001C30BE" w:rsidP="001C30BE">
            <w:pPr>
              <w:pStyle w:val="2"/>
              <w:numPr>
                <w:ilvl w:val="0"/>
                <w:numId w:val="25"/>
              </w:numPr>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add, remove and modify existing RAN equipment (e.g. radio heads, base stations, with respect to spectrum management, etc.), and support changes to its operational status: i.e. enable / disable / temporarily disable</w:t>
            </w:r>
          </w:p>
          <w:p w14:paraId="068C0006" w14:textId="77777777" w:rsidR="001C30BE" w:rsidRPr="00F80559" w:rsidRDefault="001C30BE" w:rsidP="001C30BE">
            <w:pPr>
              <w:pStyle w:val="2"/>
              <w:numPr>
                <w:ilvl w:val="0"/>
                <w:numId w:val="25"/>
              </w:numPr>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add, modify and remove logical networks, and to add, modify, remove and relocate core functions per logical network</w:t>
            </w:r>
          </w:p>
          <w:p w14:paraId="43E9A9B1" w14:textId="77777777" w:rsidR="001C30BE" w:rsidRPr="00F80559" w:rsidRDefault="001C30BE" w:rsidP="001C30BE">
            <w:pPr>
              <w:pStyle w:val="2"/>
              <w:numPr>
                <w:ilvl w:val="0"/>
                <w:numId w:val="25"/>
              </w:numPr>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 xml:space="preserve">manage IP/Ethernet network configurations (e.g. address ranges) in the 5G network to allow integration of 5G with non-3GPP OT networks (see </w:t>
            </w:r>
            <w:r w:rsidRPr="00F80559">
              <w:rPr>
                <w:rFonts w:ascii="Times New Roman" w:eastAsia="Malgun Gothic" w:hAnsi="Times New Roman"/>
                <w:color w:val="000000"/>
                <w:sz w:val="18"/>
                <w:lang w:val="en-GB" w:eastAsia="ja-JP"/>
              </w:rPr>
              <w:fldChar w:fldCharType="begin"/>
            </w:r>
            <w:r w:rsidRPr="00F80559">
              <w:rPr>
                <w:rFonts w:ascii="Times New Roman" w:eastAsia="Malgun Gothic" w:hAnsi="Times New Roman"/>
                <w:color w:val="000000"/>
                <w:sz w:val="18"/>
                <w:lang w:val="en-GB" w:eastAsia="ja-JP"/>
              </w:rPr>
              <w:instrText xml:space="preserve"> REF _Ref31982958  \* MERGEFORMAT </w:instrText>
            </w:r>
            <w:r w:rsidRPr="00F80559">
              <w:rPr>
                <w:rFonts w:ascii="Times New Roman" w:eastAsia="Malgun Gothic" w:hAnsi="Times New Roman"/>
                <w:color w:val="000000"/>
                <w:sz w:val="18"/>
                <w:lang w:val="en-GB" w:eastAsia="ja-JP"/>
              </w:rPr>
              <w:fldChar w:fldCharType="separate"/>
            </w:r>
            <w:r w:rsidRPr="00F80559">
              <w:rPr>
                <w:rFonts w:ascii="Times New Roman" w:eastAsia="Malgun Gothic" w:hAnsi="Times New Roman"/>
                <w:color w:val="000000"/>
                <w:sz w:val="18"/>
                <w:lang w:val="en-GB" w:eastAsia="ja-JP"/>
              </w:rPr>
              <w:t>Annex A</w:t>
            </w:r>
            <w:r w:rsidRPr="00F80559">
              <w:rPr>
                <w:rFonts w:ascii="Times New Roman" w:eastAsia="Malgun Gothic" w:hAnsi="Times New Roman"/>
                <w:color w:val="000000"/>
                <w:sz w:val="18"/>
                <w:lang w:val="en-GB" w:eastAsia="ja-JP"/>
              </w:rPr>
              <w:fldChar w:fldCharType="end"/>
            </w:r>
            <w:r w:rsidRPr="00F80559">
              <w:rPr>
                <w:rFonts w:ascii="Times New Roman" w:eastAsia="Malgun Gothic" w:hAnsi="Times New Roman"/>
                <w:color w:val="000000"/>
                <w:sz w:val="18"/>
                <w:lang w:val="en-GB" w:eastAsia="ja-JP"/>
              </w:rPr>
              <w:t>)</w:t>
            </w:r>
          </w:p>
          <w:p w14:paraId="761FB806" w14:textId="77777777" w:rsidR="001C30BE" w:rsidRPr="00F80559" w:rsidRDefault="001C30BE" w:rsidP="001C30BE">
            <w:pPr>
              <w:pStyle w:val="2"/>
              <w:numPr>
                <w:ilvl w:val="0"/>
                <w:numId w:val="25"/>
              </w:numPr>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Any change to the 5G network must be made in a controlled manner to prevent/minimize faults and service disruptions, and to minimize risks to compliance with the service level specification (SLS).</w:t>
            </w:r>
          </w:p>
          <w:p w14:paraId="39E3BE62" w14:textId="77777777" w:rsidR="009C41B6" w:rsidRPr="00F80559" w:rsidRDefault="001C30BE" w:rsidP="001C30BE">
            <w:pPr>
              <w:pStyle w:val="2"/>
              <w:numPr>
                <w:ilvl w:val="0"/>
                <w:numId w:val="25"/>
              </w:numPr>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The above list of capabilities is not exhaustive. The capabilities required will vary and depend on the specific agreement between the service provider and the enterprise (e.g. factory operator).</w:t>
            </w:r>
          </w:p>
        </w:tc>
        <w:tc>
          <w:tcPr>
            <w:tcW w:w="0" w:type="auto"/>
          </w:tcPr>
          <w:p w14:paraId="710B8758" w14:textId="57974478" w:rsidR="009C41B6" w:rsidRDefault="00597D49" w:rsidP="009B2EB7">
            <w:pPr>
              <w:rPr>
                <w:rFonts w:eastAsiaTheme="minorEastAsia"/>
                <w:lang w:eastAsia="zh-CN"/>
              </w:rPr>
            </w:pPr>
            <w:r>
              <w:rPr>
                <w:rFonts w:eastAsiaTheme="minorEastAsia"/>
                <w:lang w:eastAsia="zh-CN"/>
              </w:rPr>
              <w:t xml:space="preserve">Out of scope of SA2 </w:t>
            </w:r>
          </w:p>
        </w:tc>
      </w:tr>
      <w:tr w:rsidR="001C30BE" w14:paraId="79A0C38F" w14:textId="77777777" w:rsidTr="00AD011D">
        <w:tc>
          <w:tcPr>
            <w:tcW w:w="0" w:type="auto"/>
          </w:tcPr>
          <w:p w14:paraId="5568ED8E" w14:textId="77777777" w:rsidR="009C41B6" w:rsidRDefault="009C41B6" w:rsidP="00F85553">
            <w:pPr>
              <w:rPr>
                <w:rFonts w:eastAsiaTheme="minorEastAsia"/>
                <w:lang w:eastAsia="zh-CN"/>
              </w:rPr>
            </w:pPr>
            <w:r>
              <w:rPr>
                <w:rFonts w:eastAsiaTheme="minorEastAsia"/>
                <w:lang w:eastAsia="zh-CN"/>
              </w:rPr>
              <w:lastRenderedPageBreak/>
              <w:t>#3</w:t>
            </w:r>
          </w:p>
        </w:tc>
        <w:tc>
          <w:tcPr>
            <w:tcW w:w="0" w:type="auto"/>
          </w:tcPr>
          <w:p w14:paraId="356E3AA7" w14:textId="77777777" w:rsidR="009C41B6" w:rsidRDefault="009C41B6" w:rsidP="00F85553">
            <w:pPr>
              <w:rPr>
                <w:rFonts w:eastAsiaTheme="minorEastAsia"/>
                <w:lang w:eastAsia="zh-CN"/>
              </w:rPr>
            </w:pPr>
            <w:r w:rsidRPr="00EF64BF">
              <w:rPr>
                <w:rFonts w:eastAsiaTheme="minorEastAsia"/>
                <w:lang w:eastAsia="zh-CN"/>
              </w:rPr>
              <w:t>Security</w:t>
            </w:r>
          </w:p>
        </w:tc>
        <w:tc>
          <w:tcPr>
            <w:tcW w:w="0" w:type="auto"/>
          </w:tcPr>
          <w:p w14:paraId="60CCD8E1" w14:textId="77777777" w:rsidR="001C30BE" w:rsidRPr="00F80559" w:rsidRDefault="001C30BE" w:rsidP="001C30BE">
            <w:pPr>
              <w:pStyle w:val="af3"/>
              <w:tabs>
                <w:tab w:val="clear" w:pos="2552"/>
              </w:tabs>
              <w:ind w:leftChars="18" w:left="36" w:firstLine="1"/>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The 5G exposure reference points must support means for:</w:t>
            </w:r>
          </w:p>
          <w:p w14:paraId="2DA92321" w14:textId="77777777" w:rsidR="001C30BE" w:rsidRPr="00F80559" w:rsidRDefault="001C30BE" w:rsidP="00684A3A">
            <w:pPr>
              <w:pStyle w:val="af3"/>
              <w:numPr>
                <w:ilvl w:val="0"/>
                <w:numId w:val="35"/>
              </w:numPr>
              <w:tabs>
                <w:tab w:val="clear" w:pos="1247"/>
                <w:tab w:val="clear" w:pos="2552"/>
                <w:tab w:val="left" w:pos="459"/>
              </w:tabs>
              <w:ind w:leftChars="18" w:left="36" w:firstLine="1"/>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 xml:space="preserve">mutual authentication between the exposure producer (the 5G NPN) and the exposure consumer (an </w:t>
            </w:r>
            <w:proofErr w:type="spellStart"/>
            <w:r w:rsidRPr="00F80559">
              <w:rPr>
                <w:rFonts w:ascii="Times New Roman" w:eastAsia="Malgun Gothic" w:hAnsi="Times New Roman"/>
                <w:color w:val="000000"/>
                <w:sz w:val="18"/>
                <w:lang w:val="en-GB" w:eastAsia="ja-JP"/>
              </w:rPr>
              <w:t>IIoT</w:t>
            </w:r>
            <w:proofErr w:type="spellEnd"/>
            <w:r w:rsidRPr="00F80559">
              <w:rPr>
                <w:rFonts w:ascii="Times New Roman" w:eastAsia="Malgun Gothic" w:hAnsi="Times New Roman"/>
                <w:color w:val="000000"/>
                <w:sz w:val="18"/>
                <w:lang w:val="en-GB" w:eastAsia="ja-JP"/>
              </w:rPr>
              <w:t xml:space="preserve"> application)</w:t>
            </w:r>
          </w:p>
          <w:p w14:paraId="4CB57856" w14:textId="77777777" w:rsidR="001C30BE" w:rsidRPr="00F80559" w:rsidRDefault="001C30BE" w:rsidP="00684A3A">
            <w:pPr>
              <w:pStyle w:val="a"/>
              <w:tabs>
                <w:tab w:val="clear" w:pos="360"/>
                <w:tab w:val="left" w:pos="459"/>
              </w:tabs>
              <w:overflowPunct/>
              <w:autoSpaceDE/>
              <w:autoSpaceDN/>
              <w:adjustRightInd/>
              <w:spacing w:after="0"/>
              <w:ind w:leftChars="18" w:left="36" w:firstLineChars="0" w:firstLine="1"/>
              <w:contextualSpacing w:val="0"/>
              <w:textAlignment w:val="auto"/>
              <w:rPr>
                <w:sz w:val="18"/>
              </w:rPr>
            </w:pPr>
            <w:r w:rsidRPr="00F80559">
              <w:rPr>
                <w:sz w:val="18"/>
              </w:rPr>
              <w:t>confidentiality and integrity of communication between the exposure producer and the exposure consumer</w:t>
            </w:r>
          </w:p>
          <w:p w14:paraId="68D662CA" w14:textId="77777777" w:rsidR="001C30BE" w:rsidRPr="00F80559" w:rsidRDefault="001C30BE" w:rsidP="00684A3A">
            <w:pPr>
              <w:pStyle w:val="a"/>
              <w:tabs>
                <w:tab w:val="clear" w:pos="360"/>
                <w:tab w:val="left" w:pos="459"/>
              </w:tabs>
              <w:overflowPunct/>
              <w:autoSpaceDE/>
              <w:autoSpaceDN/>
              <w:adjustRightInd/>
              <w:spacing w:after="0"/>
              <w:ind w:leftChars="18" w:left="36" w:firstLineChars="0" w:firstLine="1"/>
              <w:contextualSpacing w:val="0"/>
              <w:textAlignment w:val="auto"/>
              <w:rPr>
                <w:sz w:val="18"/>
              </w:rPr>
            </w:pPr>
            <w:r w:rsidRPr="00F80559">
              <w:rPr>
                <w:sz w:val="18"/>
              </w:rPr>
              <w:t xml:space="preserve">authorization of the exposure consumer to use exposed capabilities in full, or limited to a subset of the capabilities, based on </w:t>
            </w:r>
          </w:p>
          <w:p w14:paraId="0398E0A3" w14:textId="77777777" w:rsidR="001C30BE" w:rsidRPr="00F80559" w:rsidRDefault="001C30BE" w:rsidP="00684A3A">
            <w:pPr>
              <w:pStyle w:val="2"/>
              <w:numPr>
                <w:ilvl w:val="1"/>
                <w:numId w:val="34"/>
              </w:numPr>
              <w:tabs>
                <w:tab w:val="left" w:pos="601"/>
              </w:tabs>
              <w:ind w:leftChars="158" w:left="316" w:firstLine="1"/>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 xml:space="preserve">the functional role of the </w:t>
            </w:r>
            <w:proofErr w:type="spellStart"/>
            <w:r w:rsidRPr="00F80559">
              <w:rPr>
                <w:rFonts w:ascii="Times New Roman" w:eastAsia="Malgun Gothic" w:hAnsi="Times New Roman"/>
                <w:color w:val="000000"/>
                <w:sz w:val="18"/>
                <w:lang w:val="en-GB" w:eastAsia="ja-JP"/>
              </w:rPr>
              <w:t>IIoT</w:t>
            </w:r>
            <w:proofErr w:type="spellEnd"/>
            <w:r w:rsidRPr="00F80559">
              <w:rPr>
                <w:rFonts w:ascii="Times New Roman" w:eastAsia="Malgun Gothic" w:hAnsi="Times New Roman"/>
                <w:color w:val="000000"/>
                <w:sz w:val="18"/>
                <w:lang w:val="en-GB" w:eastAsia="ja-JP"/>
              </w:rPr>
              <w:t xml:space="preserve"> application, e.g. network maintenance, network monitoring, or application data exchange</w:t>
            </w:r>
          </w:p>
          <w:p w14:paraId="1AEE8D5B" w14:textId="77777777" w:rsidR="001C30BE" w:rsidRPr="00F80559" w:rsidRDefault="001C30BE" w:rsidP="00684A3A">
            <w:pPr>
              <w:pStyle w:val="2"/>
              <w:numPr>
                <w:ilvl w:val="1"/>
                <w:numId w:val="34"/>
              </w:numPr>
              <w:tabs>
                <w:tab w:val="left" w:pos="601"/>
              </w:tabs>
              <w:ind w:leftChars="158" w:left="316" w:firstLine="1"/>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network location (e.g. indoor network or outdoor network)</w:t>
            </w:r>
          </w:p>
          <w:p w14:paraId="4CB1A21E" w14:textId="77777777" w:rsidR="001C30BE" w:rsidRPr="00F80559" w:rsidRDefault="001C30BE" w:rsidP="00684A3A">
            <w:pPr>
              <w:pStyle w:val="2"/>
              <w:numPr>
                <w:ilvl w:val="1"/>
                <w:numId w:val="34"/>
              </w:numPr>
              <w:tabs>
                <w:tab w:val="left" w:pos="601"/>
              </w:tabs>
              <w:ind w:leftChars="158" w:left="316" w:firstLine="1"/>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logical network purpose (e.g. network configuration or application data exchange)</w:t>
            </w:r>
          </w:p>
          <w:p w14:paraId="55A52C5E" w14:textId="77777777" w:rsidR="009C41B6" w:rsidRPr="00F80559" w:rsidRDefault="001C30BE" w:rsidP="001C30BE">
            <w:pPr>
              <w:pStyle w:val="af3"/>
              <w:tabs>
                <w:tab w:val="clear" w:pos="1247"/>
                <w:tab w:val="clear" w:pos="2552"/>
              </w:tabs>
              <w:ind w:leftChars="18" w:left="36" w:firstLine="1"/>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 xml:space="preserve">The 5G exposure reference point </w:t>
            </w:r>
            <w:proofErr w:type="spellStart"/>
            <w:r w:rsidRPr="00F80559">
              <w:rPr>
                <w:rFonts w:ascii="Times New Roman" w:eastAsia="Malgun Gothic" w:hAnsi="Times New Roman"/>
                <w:color w:val="000000"/>
                <w:sz w:val="18"/>
                <w:lang w:val="en-GB" w:eastAsia="ja-JP"/>
              </w:rPr>
              <w:t>En</w:t>
            </w:r>
            <w:proofErr w:type="spellEnd"/>
            <w:r w:rsidRPr="00F80559">
              <w:rPr>
                <w:rFonts w:ascii="Times New Roman" w:eastAsia="Malgun Gothic" w:hAnsi="Times New Roman"/>
                <w:color w:val="000000"/>
                <w:sz w:val="18"/>
                <w:lang w:val="en-GB" w:eastAsia="ja-JP"/>
              </w:rPr>
              <w:t xml:space="preserve"> must make the security logging information of UEs available to </w:t>
            </w:r>
            <w:proofErr w:type="spellStart"/>
            <w:r w:rsidRPr="00F80559">
              <w:rPr>
                <w:rFonts w:ascii="Times New Roman" w:eastAsia="Malgun Gothic" w:hAnsi="Times New Roman"/>
                <w:color w:val="000000"/>
                <w:sz w:val="18"/>
                <w:lang w:val="en-GB" w:eastAsia="ja-JP"/>
              </w:rPr>
              <w:t>IIoT</w:t>
            </w:r>
            <w:proofErr w:type="spellEnd"/>
            <w:r w:rsidRPr="00F80559">
              <w:rPr>
                <w:rFonts w:ascii="Times New Roman" w:eastAsia="Malgun Gothic" w:hAnsi="Times New Roman"/>
                <w:color w:val="000000"/>
                <w:sz w:val="18"/>
                <w:lang w:val="en-GB" w:eastAsia="ja-JP"/>
              </w:rPr>
              <w:t xml:space="preserve"> applications. An example for such information is 3GPP security mechanisms used in a device connection (e.g. data privacy, authentication, integrity protection).</w:t>
            </w:r>
          </w:p>
        </w:tc>
        <w:tc>
          <w:tcPr>
            <w:tcW w:w="0" w:type="auto"/>
          </w:tcPr>
          <w:p w14:paraId="3CA3F953" w14:textId="612A895B" w:rsidR="009C41B6" w:rsidRDefault="00597D49" w:rsidP="009B2EB7">
            <w:pPr>
              <w:rPr>
                <w:rFonts w:eastAsiaTheme="minorEastAsia"/>
                <w:lang w:eastAsia="zh-CN"/>
              </w:rPr>
            </w:pPr>
            <w:r>
              <w:rPr>
                <w:rFonts w:eastAsiaTheme="minorEastAsia"/>
                <w:lang w:eastAsia="zh-CN"/>
              </w:rPr>
              <w:t xml:space="preserve">Out of scope of SA2 </w:t>
            </w:r>
          </w:p>
        </w:tc>
      </w:tr>
    </w:tbl>
    <w:p w14:paraId="277B400F" w14:textId="77777777" w:rsidR="00EF64BF" w:rsidRPr="00EF64BF" w:rsidRDefault="00EF64BF" w:rsidP="00EF64BF">
      <w:pPr>
        <w:rPr>
          <w:rFonts w:eastAsiaTheme="minorEastAsia"/>
          <w:lang w:eastAsia="zh-CN"/>
        </w:rPr>
      </w:pPr>
      <w:bookmarkStart w:id="1" w:name="_Toc27484670"/>
      <w:bookmarkStart w:id="2" w:name="_Toc27484671"/>
      <w:bookmarkStart w:id="3" w:name="_Toc27484672"/>
      <w:bookmarkStart w:id="4" w:name="_Toc27484673"/>
      <w:bookmarkEnd w:id="1"/>
      <w:bookmarkEnd w:id="2"/>
      <w:bookmarkEnd w:id="3"/>
      <w:bookmarkEnd w:id="4"/>
    </w:p>
    <w:p w14:paraId="681362CC" w14:textId="77777777" w:rsidR="008F0B57" w:rsidRDefault="00AB1E11" w:rsidP="00636B44">
      <w:pPr>
        <w:pStyle w:val="1"/>
        <w:rPr>
          <w:lang w:eastAsia="zh-CN"/>
        </w:rPr>
      </w:pPr>
      <w:r>
        <w:rPr>
          <w:lang w:eastAsia="zh-CN"/>
        </w:rPr>
        <w:t>3. Conclusion and proposal</w:t>
      </w:r>
      <w:r w:rsidR="00E71C8B">
        <w:rPr>
          <w:lang w:eastAsia="zh-CN"/>
        </w:rPr>
        <w:t>(s)</w:t>
      </w:r>
    </w:p>
    <w:p w14:paraId="4AC22977" w14:textId="37E45920" w:rsidR="00294B58" w:rsidRDefault="00887333" w:rsidP="00294B58">
      <w:pPr>
        <w:rPr>
          <w:rFonts w:eastAsiaTheme="minorEastAsia"/>
          <w:lang w:eastAsia="zh-CN"/>
        </w:rPr>
      </w:pPr>
      <w:r>
        <w:rPr>
          <w:rFonts w:eastAsiaTheme="minorEastAsia"/>
          <w:lang w:eastAsia="zh-CN"/>
        </w:rPr>
        <w:t xml:space="preserve">After analysis </w:t>
      </w:r>
      <w:r w:rsidR="00EA6342">
        <w:rPr>
          <w:rFonts w:eastAsiaTheme="minorEastAsia"/>
          <w:lang w:eastAsia="zh-CN"/>
        </w:rPr>
        <w:t xml:space="preserve">of </w:t>
      </w:r>
      <w:r>
        <w:rPr>
          <w:rFonts w:eastAsiaTheme="minorEastAsia"/>
          <w:lang w:eastAsia="zh-CN"/>
        </w:rPr>
        <w:t xml:space="preserve">the requirement of 5G_ACIA whitepaper on </w:t>
      </w:r>
      <w:r w:rsidRPr="004B61F6">
        <w:rPr>
          <w:rFonts w:eastAsiaTheme="minorEastAsia"/>
          <w:lang w:eastAsia="zh-CN"/>
        </w:rPr>
        <w:t>5G capabilities exposure for factories of the future</w:t>
      </w:r>
      <w:r>
        <w:rPr>
          <w:rFonts w:eastAsiaTheme="minorEastAsia"/>
          <w:lang w:eastAsia="zh-CN"/>
        </w:rPr>
        <w:t xml:space="preserve">, some requirements have been covered by SA2 </w:t>
      </w:r>
      <w:r w:rsidR="00EA6342">
        <w:rPr>
          <w:rFonts w:eastAsiaTheme="minorEastAsia"/>
          <w:lang w:eastAsia="zh-CN"/>
        </w:rPr>
        <w:t xml:space="preserve">SIDs or </w:t>
      </w:r>
      <w:r>
        <w:rPr>
          <w:rFonts w:eastAsiaTheme="minorEastAsia"/>
          <w:lang w:eastAsia="zh-CN"/>
        </w:rPr>
        <w:t xml:space="preserve">WIDs (i.e. Rel-15 5GS_Ph1, Rel-16 </w:t>
      </w:r>
      <w:proofErr w:type="spellStart"/>
      <w:r w:rsidR="00E2032B">
        <w:rPr>
          <w:rFonts w:eastAsiaTheme="minorEastAsia"/>
          <w:lang w:eastAsia="zh-CN"/>
        </w:rPr>
        <w:t>Vertical_LAN</w:t>
      </w:r>
      <w:proofErr w:type="spellEnd"/>
      <w:r w:rsidR="00E2032B">
        <w:rPr>
          <w:rFonts w:eastAsiaTheme="minorEastAsia"/>
          <w:lang w:eastAsia="zh-CN"/>
        </w:rPr>
        <w:t xml:space="preserve">, Rel-17 </w:t>
      </w:r>
      <w:r w:rsidR="00EF371D">
        <w:rPr>
          <w:rFonts w:eastAsiaTheme="minorEastAsia"/>
          <w:lang w:eastAsia="zh-CN"/>
        </w:rPr>
        <w:t>FS_</w:t>
      </w:r>
      <w:r w:rsidR="00E2032B">
        <w:rPr>
          <w:rFonts w:eastAsiaTheme="minorEastAsia"/>
          <w:lang w:eastAsia="zh-CN"/>
        </w:rPr>
        <w:t xml:space="preserve">IIOT and </w:t>
      </w:r>
      <w:r w:rsidR="00EF371D">
        <w:rPr>
          <w:rFonts w:eastAsiaTheme="minorEastAsia"/>
          <w:lang w:eastAsia="zh-CN"/>
        </w:rPr>
        <w:t>FS_e</w:t>
      </w:r>
      <w:r w:rsidR="00E2032B">
        <w:rPr>
          <w:rFonts w:eastAsiaTheme="minorEastAsia"/>
          <w:lang w:eastAsia="zh-CN"/>
        </w:rPr>
        <w:t>NPN</w:t>
      </w:r>
      <w:r>
        <w:rPr>
          <w:rFonts w:eastAsiaTheme="minorEastAsia"/>
          <w:lang w:eastAsia="zh-CN"/>
        </w:rPr>
        <w:t>)</w:t>
      </w:r>
      <w:r w:rsidR="00BA665A">
        <w:rPr>
          <w:rFonts w:eastAsiaTheme="minorEastAsia"/>
          <w:lang w:eastAsia="zh-CN"/>
        </w:rPr>
        <w:t>, but</w:t>
      </w:r>
      <w:r w:rsidR="00D1535F">
        <w:rPr>
          <w:rFonts w:eastAsiaTheme="minorEastAsia"/>
          <w:lang w:eastAsia="zh-CN"/>
        </w:rPr>
        <w:t xml:space="preserve"> </w:t>
      </w:r>
      <w:r w:rsidR="0052567F">
        <w:rPr>
          <w:rFonts w:eastAsiaTheme="minorEastAsia"/>
          <w:lang w:eastAsia="zh-CN"/>
        </w:rPr>
        <w:t xml:space="preserve">there are </w:t>
      </w:r>
      <w:r w:rsidR="00D1535F">
        <w:rPr>
          <w:rFonts w:eastAsiaTheme="minorEastAsia"/>
          <w:lang w:eastAsia="zh-CN"/>
        </w:rPr>
        <w:t>still the following requirements</w:t>
      </w:r>
      <w:r w:rsidR="00212873">
        <w:rPr>
          <w:rFonts w:eastAsiaTheme="minorEastAsia"/>
          <w:lang w:eastAsia="zh-CN"/>
        </w:rPr>
        <w:t xml:space="preserve"> that</w:t>
      </w:r>
      <w:r w:rsidR="00D1535F">
        <w:rPr>
          <w:rFonts w:eastAsiaTheme="minorEastAsia"/>
          <w:lang w:eastAsia="zh-CN"/>
        </w:rPr>
        <w:t xml:space="preserve"> have not been considered</w:t>
      </w:r>
      <w:r w:rsidR="00A05B8D">
        <w:rPr>
          <w:rFonts w:eastAsiaTheme="minorEastAsia"/>
          <w:lang w:eastAsia="zh-CN"/>
        </w:rPr>
        <w:t xml:space="preserve"> in R17 or pre-R17</w:t>
      </w:r>
      <w:r w:rsidR="00D1535F">
        <w:rPr>
          <w:rFonts w:eastAsiaTheme="minorEastAsia"/>
          <w:lang w:eastAsia="zh-CN"/>
        </w:rPr>
        <w:t>:</w:t>
      </w:r>
    </w:p>
    <w:p w14:paraId="3F06D533" w14:textId="51775453" w:rsidR="00D1535F" w:rsidRPr="00946AC1" w:rsidRDefault="00946AC1" w:rsidP="00946AC1">
      <w:pPr>
        <w:pStyle w:val="ad"/>
        <w:numPr>
          <w:ilvl w:val="0"/>
          <w:numId w:val="40"/>
        </w:numPr>
        <w:rPr>
          <w:rFonts w:eastAsiaTheme="minorEastAsia"/>
          <w:lang w:eastAsia="zh-CN"/>
        </w:rPr>
      </w:pPr>
      <w:r w:rsidRPr="00946AC1">
        <w:rPr>
          <w:rFonts w:eastAsiaTheme="minorEastAsia"/>
          <w:lang w:eastAsia="zh-CN"/>
        </w:rPr>
        <w:t xml:space="preserve">device provisioning and </w:t>
      </w:r>
      <w:proofErr w:type="spellStart"/>
      <w:r w:rsidRPr="00946AC1">
        <w:rPr>
          <w:rFonts w:eastAsiaTheme="minorEastAsia"/>
          <w:lang w:eastAsia="zh-CN"/>
        </w:rPr>
        <w:t>onboarding</w:t>
      </w:r>
      <w:proofErr w:type="spellEnd"/>
    </w:p>
    <w:p w14:paraId="08F20204" w14:textId="47440D86" w:rsidR="00946AC1" w:rsidRDefault="00946AC1" w:rsidP="00294B58">
      <w:pPr>
        <w:rPr>
          <w:lang w:val="en-US"/>
        </w:rPr>
      </w:pPr>
      <w:r w:rsidRPr="001C30BE">
        <w:rPr>
          <w:highlight w:val="yellow"/>
          <w:lang w:val="en-US"/>
        </w:rPr>
        <w:t xml:space="preserve">The 5G exposure reference point </w:t>
      </w:r>
      <w:proofErr w:type="spellStart"/>
      <w:r w:rsidRPr="001C30BE">
        <w:rPr>
          <w:highlight w:val="yellow"/>
          <w:lang w:val="en-US"/>
        </w:rPr>
        <w:t>En</w:t>
      </w:r>
      <w:proofErr w:type="spellEnd"/>
      <w:r w:rsidRPr="001C30BE">
        <w:rPr>
          <w:highlight w:val="yellow"/>
          <w:lang w:val="en-US"/>
        </w:rPr>
        <w:t xml:space="preserve"> must notify subscribers, for instance the device management server, when a device has connected to the network.</w:t>
      </w:r>
    </w:p>
    <w:p w14:paraId="16685F3D" w14:textId="3D1A723D" w:rsidR="00AA69A7" w:rsidRDefault="00AA69A7" w:rsidP="00294B58">
      <w:pPr>
        <w:rPr>
          <w:lang w:val="en-US"/>
        </w:rPr>
      </w:pPr>
      <w:proofErr w:type="spellStart"/>
      <w:r w:rsidRPr="00783855">
        <w:rPr>
          <w:highlight w:val="green"/>
          <w:lang w:val="en-US"/>
        </w:rPr>
        <w:t>Deprovisioning</w:t>
      </w:r>
      <w:proofErr w:type="spellEnd"/>
      <w:r w:rsidRPr="00783855">
        <w:rPr>
          <w:highlight w:val="green"/>
          <w:lang w:val="en-US"/>
        </w:rPr>
        <w:t xml:space="preserve"> (see use case Annex B)</w:t>
      </w:r>
    </w:p>
    <w:p w14:paraId="1D305586" w14:textId="0AC79D05" w:rsidR="00946AC1" w:rsidRDefault="00946AC1" w:rsidP="00946AC1">
      <w:pPr>
        <w:pStyle w:val="ad"/>
        <w:numPr>
          <w:ilvl w:val="0"/>
          <w:numId w:val="40"/>
        </w:numPr>
        <w:rPr>
          <w:rFonts w:eastAsiaTheme="minorEastAsia"/>
          <w:lang w:eastAsia="zh-CN"/>
        </w:rPr>
      </w:pPr>
      <w:r w:rsidRPr="00F85553">
        <w:rPr>
          <w:rFonts w:eastAsiaTheme="minorEastAsia"/>
          <w:lang w:eastAsia="zh-CN"/>
        </w:rPr>
        <w:t>device connectivity management</w:t>
      </w:r>
    </w:p>
    <w:p w14:paraId="798E3C66" w14:textId="1ADD539F" w:rsidR="00EA6342" w:rsidRDefault="009A1161" w:rsidP="00946AC1">
      <w:r w:rsidRPr="000672E6">
        <w:rPr>
          <w:highlight w:val="yellow"/>
        </w:rPr>
        <w:t>M</w:t>
      </w:r>
      <w:r w:rsidR="00946AC1" w:rsidRPr="000672E6">
        <w:rPr>
          <w:highlight w:val="yellow"/>
        </w:rPr>
        <w:t>ultiple communication services per device, e.g. both Ethernet-based and IP-based communication services</w:t>
      </w:r>
    </w:p>
    <w:p w14:paraId="25D09D39" w14:textId="79E70CB9" w:rsidR="009A6756" w:rsidRDefault="00C34946" w:rsidP="00946AC1">
      <w:r w:rsidRPr="009A6756">
        <w:rPr>
          <w:highlight w:val="green"/>
        </w:rPr>
        <w:t>Modification</w:t>
      </w:r>
      <w:r w:rsidR="009A6756" w:rsidRPr="009A6756">
        <w:rPr>
          <w:highlight w:val="green"/>
        </w:rPr>
        <w:t xml:space="preserve"> of PDU session type in Annex B</w:t>
      </w:r>
    </w:p>
    <w:p w14:paraId="7931138A" w14:textId="7DDE6922" w:rsidR="00946AC1" w:rsidRPr="00946AC1" w:rsidRDefault="00946AC1" w:rsidP="00946AC1">
      <w:pPr>
        <w:pStyle w:val="ad"/>
        <w:numPr>
          <w:ilvl w:val="0"/>
          <w:numId w:val="40"/>
        </w:numPr>
        <w:rPr>
          <w:rFonts w:eastAsiaTheme="minorEastAsia"/>
          <w:lang w:val="en-US" w:eastAsia="zh-CN"/>
        </w:rPr>
      </w:pPr>
      <w:r w:rsidRPr="00F85553">
        <w:rPr>
          <w:rFonts w:eastAsiaTheme="minorEastAsia"/>
          <w:lang w:eastAsia="zh-CN"/>
        </w:rPr>
        <w:t>device connectivity monitoring</w:t>
      </w:r>
    </w:p>
    <w:p w14:paraId="5858ACA8" w14:textId="77777777" w:rsidR="00946AC1" w:rsidRPr="00E73376" w:rsidRDefault="00946AC1" w:rsidP="00946AC1">
      <w:pPr>
        <w:rPr>
          <w:highlight w:val="yellow"/>
        </w:rPr>
      </w:pPr>
      <w:r w:rsidRPr="00E73376">
        <w:rPr>
          <w:highlight w:val="yellow"/>
        </w:rPr>
        <w:t xml:space="preserve">The 5G exposure reference point </w:t>
      </w:r>
      <w:proofErr w:type="spellStart"/>
      <w:r w:rsidRPr="00E73376">
        <w:rPr>
          <w:highlight w:val="yellow"/>
        </w:rPr>
        <w:t>En</w:t>
      </w:r>
      <w:proofErr w:type="spellEnd"/>
      <w:r w:rsidRPr="00E73376">
        <w:rPr>
          <w:highlight w:val="yellow"/>
        </w:rPr>
        <w:t xml:space="preserve"> must provide a history of communication events. These events include, for example, instances where there was a failure to meet the required </w:t>
      </w:r>
      <w:proofErr w:type="spellStart"/>
      <w:r w:rsidRPr="00E73376">
        <w:rPr>
          <w:highlight w:val="yellow"/>
        </w:rPr>
        <w:t>QoS</w:t>
      </w:r>
      <w:proofErr w:type="spellEnd"/>
      <w:r w:rsidRPr="00E73376">
        <w:rPr>
          <w:highlight w:val="yellow"/>
        </w:rPr>
        <w:t>. This history may include timestamps of events and location-related information (e.g. the location of UEs and radio base stations associated with events).</w:t>
      </w:r>
    </w:p>
    <w:p w14:paraId="58743D67" w14:textId="5CE47EE6" w:rsidR="00946AC1" w:rsidRPr="00946AC1" w:rsidRDefault="00946AC1" w:rsidP="00946AC1">
      <w:pPr>
        <w:rPr>
          <w:rFonts w:eastAsiaTheme="minorEastAsia"/>
          <w:lang w:val="en-US" w:eastAsia="zh-CN"/>
        </w:rPr>
      </w:pPr>
      <w:r w:rsidRPr="00E73376">
        <w:rPr>
          <w:highlight w:val="yellow"/>
        </w:rPr>
        <w:t xml:space="preserve">The 5G exposure reference points must respond to a request to provide real-time </w:t>
      </w:r>
      <w:proofErr w:type="spellStart"/>
      <w:r w:rsidRPr="00E73376">
        <w:rPr>
          <w:highlight w:val="yellow"/>
        </w:rPr>
        <w:t>QoS</w:t>
      </w:r>
      <w:proofErr w:type="spellEnd"/>
      <w:r w:rsidRPr="00E73376">
        <w:rPr>
          <w:highlight w:val="yellow"/>
        </w:rPr>
        <w:t xml:space="preserve"> monitoring information within a specified time (e.g. within 5 s). This time is subject to negotiation between the communication service consumer and the 5G system.</w:t>
      </w:r>
    </w:p>
    <w:p w14:paraId="641B9EFD" w14:textId="36AE8576" w:rsidR="00E575FB" w:rsidRDefault="00E575FB" w:rsidP="00E575FB">
      <w:pPr>
        <w:pStyle w:val="ad"/>
        <w:numPr>
          <w:ilvl w:val="0"/>
          <w:numId w:val="40"/>
        </w:numPr>
        <w:rPr>
          <w:rFonts w:eastAsiaTheme="minorEastAsia"/>
          <w:lang w:eastAsia="zh-CN"/>
        </w:rPr>
      </w:pPr>
      <w:r w:rsidRPr="00F85553">
        <w:rPr>
          <w:rFonts w:eastAsiaTheme="minorEastAsia"/>
          <w:lang w:eastAsia="zh-CN"/>
        </w:rPr>
        <w:t>device group management</w:t>
      </w:r>
    </w:p>
    <w:p w14:paraId="6042C27A" w14:textId="5E783ED5" w:rsidR="00E575FB" w:rsidRDefault="00E575FB" w:rsidP="00E575FB">
      <w:pPr>
        <w:rPr>
          <w:lang w:val="en-US"/>
        </w:rPr>
      </w:pPr>
      <w:r>
        <w:rPr>
          <w:lang w:val="en-US"/>
        </w:rPr>
        <w:t>T</w:t>
      </w:r>
      <w:r w:rsidRPr="009C41B6">
        <w:rPr>
          <w:lang w:val="en-US"/>
        </w:rPr>
        <w:t xml:space="preserve">he 5G exposure reference point </w:t>
      </w:r>
      <w:proofErr w:type="spellStart"/>
      <w:r w:rsidRPr="009C41B6">
        <w:rPr>
          <w:lang w:val="en-US"/>
        </w:rPr>
        <w:t>En</w:t>
      </w:r>
      <w:proofErr w:type="spellEnd"/>
      <w:r w:rsidRPr="009C41B6">
        <w:rPr>
          <w:lang w:val="en-US"/>
        </w:rPr>
        <w:t xml:space="preserve"> must enable creation, modification, and removal of device groups, including definition of group communication services, </w:t>
      </w:r>
      <w:r w:rsidRPr="00583B87">
        <w:rPr>
          <w:highlight w:val="yellow"/>
          <w:lang w:val="en-US"/>
        </w:rPr>
        <w:t>and other group attributes (for instance the service area)</w:t>
      </w:r>
      <w:r w:rsidRPr="009C41B6">
        <w:rPr>
          <w:lang w:val="en-US"/>
        </w:rPr>
        <w:t>.</w:t>
      </w:r>
    </w:p>
    <w:p w14:paraId="2AF58470" w14:textId="77777777" w:rsidR="000672E6" w:rsidRPr="00EA6342" w:rsidRDefault="000672E6" w:rsidP="000672E6">
      <w:pPr>
        <w:rPr>
          <w:highlight w:val="yellow"/>
          <w:lang w:val="en-US"/>
        </w:rPr>
      </w:pPr>
      <w:r w:rsidRPr="00EA6342">
        <w:rPr>
          <w:highlight w:val="yellow"/>
          <w:lang w:val="en-US"/>
        </w:rPr>
        <w:lastRenderedPageBreak/>
        <w:t>It should be noted that a device may belong to multiple groups concurrently. A device may join/leave a group in accordance with, for instance, device location. </w:t>
      </w:r>
    </w:p>
    <w:p w14:paraId="6306BF7B" w14:textId="14ECC0A8" w:rsidR="00E575FB" w:rsidRDefault="00E575FB" w:rsidP="00E575FB">
      <w:pPr>
        <w:rPr>
          <w:lang w:val="en-US"/>
        </w:rPr>
      </w:pPr>
      <w:r w:rsidRPr="00372993">
        <w:rPr>
          <w:highlight w:val="yellow"/>
          <w:lang w:val="en-US"/>
        </w:rPr>
        <w:t xml:space="preserve">The 5G exposure reference point </w:t>
      </w:r>
      <w:proofErr w:type="spellStart"/>
      <w:r w:rsidRPr="00372993">
        <w:rPr>
          <w:highlight w:val="yellow"/>
          <w:lang w:val="en-US"/>
        </w:rPr>
        <w:t>En</w:t>
      </w:r>
      <w:proofErr w:type="spellEnd"/>
      <w:r w:rsidRPr="00372993">
        <w:rPr>
          <w:highlight w:val="yellow"/>
          <w:lang w:val="en-US"/>
        </w:rPr>
        <w:t xml:space="preserve"> </w:t>
      </w:r>
      <w:r w:rsidRPr="00372993">
        <w:rPr>
          <w:highlight w:val="yellow"/>
        </w:rPr>
        <w:t>must</w:t>
      </w:r>
      <w:r w:rsidRPr="00372993">
        <w:rPr>
          <w:highlight w:val="yellow"/>
          <w:lang w:val="en-US"/>
        </w:rPr>
        <w:t xml:space="preserve"> allow </w:t>
      </w:r>
      <w:proofErr w:type="spellStart"/>
      <w:r w:rsidRPr="00372993">
        <w:rPr>
          <w:highlight w:val="yellow"/>
          <w:lang w:val="en-US"/>
        </w:rPr>
        <w:t>IIoT</w:t>
      </w:r>
      <w:proofErr w:type="spellEnd"/>
      <w:r w:rsidRPr="00372993">
        <w:rPr>
          <w:highlight w:val="yellow"/>
          <w:lang w:val="en-US"/>
        </w:rPr>
        <w:t xml:space="preserve"> applications to subscribe to notifications of group status events.</w:t>
      </w:r>
    </w:p>
    <w:p w14:paraId="71B40D45" w14:textId="77777777" w:rsidR="00BA665A" w:rsidRDefault="00BA665A" w:rsidP="00E575FB">
      <w:pPr>
        <w:rPr>
          <w:rFonts w:eastAsiaTheme="minorEastAsia"/>
          <w:b/>
          <w:lang w:val="en-US" w:eastAsia="zh-CN"/>
        </w:rPr>
      </w:pPr>
    </w:p>
    <w:p w14:paraId="250A28BA" w14:textId="32E572AB" w:rsidR="00BA665A" w:rsidRDefault="00B22FB2" w:rsidP="00E575FB">
      <w:pPr>
        <w:rPr>
          <w:rFonts w:eastAsiaTheme="minorEastAsia"/>
          <w:lang w:eastAsia="zh-CN"/>
        </w:rPr>
      </w:pPr>
      <w:r>
        <w:rPr>
          <w:rFonts w:eastAsiaTheme="minorEastAsia"/>
          <w:b/>
          <w:lang w:val="en-US" w:eastAsia="zh-CN"/>
        </w:rPr>
        <w:t>Conclusion:</w:t>
      </w:r>
      <w:r w:rsidR="00EA6342">
        <w:rPr>
          <w:rFonts w:eastAsiaTheme="minorEastAsia"/>
          <w:b/>
          <w:lang w:val="en-US" w:eastAsia="zh-CN"/>
        </w:rPr>
        <w:t xml:space="preserve"> some </w:t>
      </w:r>
      <w:r w:rsidR="00EA6342">
        <w:rPr>
          <w:rFonts w:eastAsiaTheme="minorEastAsia"/>
          <w:lang w:eastAsia="zh-CN"/>
        </w:rPr>
        <w:t xml:space="preserve">requirements of 5G_ACIA whitepaper on </w:t>
      </w:r>
      <w:r w:rsidR="00EA6342" w:rsidRPr="004B61F6">
        <w:rPr>
          <w:rFonts w:eastAsiaTheme="minorEastAsia"/>
          <w:lang w:eastAsia="zh-CN"/>
        </w:rPr>
        <w:t>5G capabilities exposure for factories of the future</w:t>
      </w:r>
      <w:r w:rsidR="00EA6342">
        <w:rPr>
          <w:rFonts w:eastAsiaTheme="minorEastAsia"/>
          <w:lang w:eastAsia="zh-CN"/>
        </w:rPr>
        <w:t xml:space="preserve"> are already satisfied</w:t>
      </w:r>
      <w:r w:rsidR="00EA6342" w:rsidRPr="00EA6342">
        <w:rPr>
          <w:rFonts w:eastAsiaTheme="minorEastAsia"/>
          <w:lang w:eastAsia="zh-CN"/>
        </w:rPr>
        <w:t xml:space="preserve"> </w:t>
      </w:r>
      <w:r w:rsidR="00EA6342">
        <w:rPr>
          <w:rFonts w:eastAsiaTheme="minorEastAsia"/>
          <w:lang w:eastAsia="zh-CN"/>
        </w:rPr>
        <w:t xml:space="preserve">by SA2 SIDs or WIDs (i.e. Rel-15 5GS_Ph1, Rel-16 </w:t>
      </w:r>
      <w:proofErr w:type="spellStart"/>
      <w:r w:rsidR="00EA6342">
        <w:rPr>
          <w:rFonts w:eastAsiaTheme="minorEastAsia"/>
          <w:lang w:eastAsia="zh-CN"/>
        </w:rPr>
        <w:t>Vertical_LAN</w:t>
      </w:r>
      <w:proofErr w:type="spellEnd"/>
      <w:r w:rsidR="00EA6342">
        <w:rPr>
          <w:rFonts w:eastAsiaTheme="minorEastAsia"/>
          <w:lang w:eastAsia="zh-CN"/>
        </w:rPr>
        <w:t xml:space="preserve">, Rel-17 FS_IIOT and FS_eNPN) while some </w:t>
      </w:r>
      <w:r w:rsidR="00424597">
        <w:rPr>
          <w:rFonts w:eastAsiaTheme="minorEastAsia"/>
          <w:lang w:eastAsia="zh-CN"/>
        </w:rPr>
        <w:t>are not</w:t>
      </w:r>
      <w:r w:rsidR="00AC040B">
        <w:rPr>
          <w:rFonts w:eastAsiaTheme="minorEastAsia"/>
          <w:lang w:eastAsia="zh-CN"/>
        </w:rPr>
        <w:t>.</w:t>
      </w:r>
    </w:p>
    <w:p w14:paraId="34CCD2F8" w14:textId="6D92F727" w:rsidR="00B22FB2" w:rsidRDefault="00BA665A" w:rsidP="00E575FB">
      <w:pPr>
        <w:rPr>
          <w:rFonts w:eastAsiaTheme="minorEastAsia"/>
          <w:lang w:eastAsia="zh-CN"/>
        </w:rPr>
      </w:pPr>
      <w:r w:rsidRPr="008D2B60">
        <w:rPr>
          <w:rFonts w:eastAsiaTheme="minorEastAsia"/>
          <w:b/>
          <w:lang w:eastAsia="zh-CN"/>
        </w:rPr>
        <w:t xml:space="preserve">Proposal: </w:t>
      </w:r>
      <w:r w:rsidR="00AC040B" w:rsidRPr="008D2B60">
        <w:rPr>
          <w:rFonts w:eastAsiaTheme="minorEastAsia"/>
          <w:lang w:eastAsia="zh-CN"/>
        </w:rPr>
        <w:t>The requirements of this 5G_ACIA whitepaper</w:t>
      </w:r>
      <w:r w:rsidR="00EA6342" w:rsidRPr="008D2B60">
        <w:rPr>
          <w:rFonts w:eastAsiaTheme="minorEastAsia"/>
          <w:lang w:eastAsia="zh-CN"/>
        </w:rPr>
        <w:t xml:space="preserve"> </w:t>
      </w:r>
      <w:r w:rsidR="00AC040B" w:rsidRPr="008D2B60">
        <w:rPr>
          <w:rFonts w:eastAsiaTheme="minorEastAsia"/>
          <w:lang w:eastAsia="zh-CN"/>
        </w:rPr>
        <w:t xml:space="preserve">could be </w:t>
      </w:r>
      <w:r w:rsidR="00EA6342" w:rsidRPr="005A1AD6">
        <w:rPr>
          <w:rFonts w:eastAsiaTheme="minorEastAsia"/>
          <w:lang w:eastAsia="zh-CN"/>
        </w:rPr>
        <w:t>use</w:t>
      </w:r>
      <w:r w:rsidR="00AC040B" w:rsidRPr="005A1AD6">
        <w:rPr>
          <w:rFonts w:eastAsiaTheme="minorEastAsia"/>
          <w:lang w:eastAsia="zh-CN"/>
        </w:rPr>
        <w:t>d</w:t>
      </w:r>
      <w:r w:rsidR="00EA6342" w:rsidRPr="005A1AD6">
        <w:rPr>
          <w:rFonts w:eastAsiaTheme="minorEastAsia"/>
          <w:lang w:eastAsia="zh-CN"/>
        </w:rPr>
        <w:t xml:space="preserve"> as the</w:t>
      </w:r>
      <w:r w:rsidR="00AC040B" w:rsidRPr="005A1AD6">
        <w:rPr>
          <w:rFonts w:eastAsiaTheme="minorEastAsia"/>
          <w:lang w:eastAsia="zh-CN"/>
        </w:rPr>
        <w:t xml:space="preserve"> input for R17 SID</w:t>
      </w:r>
      <w:r w:rsidR="00EA6342" w:rsidRPr="005A1AD6">
        <w:rPr>
          <w:rFonts w:eastAsiaTheme="minorEastAsia"/>
          <w:lang w:eastAsia="zh-CN"/>
        </w:rPr>
        <w:t xml:space="preserve"> evaluation and conclusion</w:t>
      </w:r>
      <w:r w:rsidRPr="005A1AD6">
        <w:rPr>
          <w:rFonts w:eastAsiaTheme="minorEastAsia"/>
          <w:lang w:eastAsia="zh-CN"/>
        </w:rPr>
        <w:t>,</w:t>
      </w:r>
      <w:r w:rsidRPr="005A1AD6">
        <w:rPr>
          <w:rFonts w:eastAsiaTheme="minorEastAsia"/>
          <w:b/>
          <w:lang w:eastAsia="zh-CN"/>
        </w:rPr>
        <w:t xml:space="preserve"> e.g.</w:t>
      </w:r>
      <w:r w:rsidRPr="00EB5D08">
        <w:rPr>
          <w:rFonts w:eastAsiaTheme="minorEastAsia"/>
          <w:b/>
          <w:lang w:eastAsia="zh-CN"/>
        </w:rPr>
        <w:t>,</w:t>
      </w:r>
      <w:r w:rsidRPr="00CD09C9">
        <w:rPr>
          <w:rFonts w:eastAsiaTheme="minorEastAsia"/>
          <w:b/>
          <w:lang w:eastAsia="zh-CN"/>
        </w:rPr>
        <w:t xml:space="preserve"> </w:t>
      </w:r>
      <w:proofErr w:type="spellStart"/>
      <w:r w:rsidRPr="00CD09C9">
        <w:rPr>
          <w:rFonts w:eastAsiaTheme="minorEastAsia"/>
          <w:b/>
          <w:lang w:eastAsia="zh-CN"/>
        </w:rPr>
        <w:t>F</w:t>
      </w:r>
      <w:r w:rsidRPr="008D2B60">
        <w:rPr>
          <w:rFonts w:eastAsiaTheme="minorEastAsia"/>
          <w:b/>
          <w:lang w:eastAsia="zh-CN"/>
        </w:rPr>
        <w:t>S_II</w:t>
      </w:r>
      <w:r w:rsidRPr="005A1AD6">
        <w:rPr>
          <w:rFonts w:eastAsiaTheme="minorEastAsia"/>
          <w:b/>
          <w:lang w:eastAsia="zh-CN"/>
        </w:rPr>
        <w:t>oT</w:t>
      </w:r>
      <w:proofErr w:type="spellEnd"/>
      <w:r w:rsidRPr="005A1AD6">
        <w:rPr>
          <w:rFonts w:eastAsiaTheme="minorEastAsia"/>
          <w:b/>
          <w:lang w:eastAsia="zh-CN"/>
        </w:rPr>
        <w:t>, FS_eNPN</w:t>
      </w:r>
      <w:r w:rsidR="00EA6342" w:rsidRPr="005A1AD6">
        <w:rPr>
          <w:rFonts w:eastAsiaTheme="minorEastAsia"/>
          <w:lang w:eastAsia="zh-CN"/>
        </w:rPr>
        <w:t xml:space="preserve">, </w:t>
      </w:r>
      <w:r w:rsidR="00AC040B" w:rsidRPr="005A1AD6">
        <w:rPr>
          <w:rFonts w:eastAsiaTheme="minorEastAsia"/>
          <w:lang w:eastAsia="zh-CN"/>
        </w:rPr>
        <w:t>or for future R18 study</w:t>
      </w:r>
      <w:r w:rsidRPr="005A1AD6">
        <w:rPr>
          <w:rFonts w:eastAsiaTheme="minorEastAsia"/>
          <w:lang w:eastAsia="zh-CN"/>
        </w:rPr>
        <w:t xml:space="preserve">, e.g., </w:t>
      </w:r>
      <w:r w:rsidRPr="005A1AD6">
        <w:rPr>
          <w:rFonts w:eastAsiaTheme="minorEastAsia"/>
          <w:b/>
          <w:lang w:eastAsia="zh-CN"/>
        </w:rPr>
        <w:t xml:space="preserve">a </w:t>
      </w:r>
      <w:r w:rsidRPr="00EB5D08">
        <w:rPr>
          <w:rFonts w:eastAsiaTheme="minorEastAsia"/>
          <w:b/>
          <w:lang w:eastAsia="zh-CN"/>
        </w:rPr>
        <w:t>d</w:t>
      </w:r>
      <w:r w:rsidRPr="00CD09C9">
        <w:rPr>
          <w:rFonts w:eastAsiaTheme="minorEastAsia"/>
          <w:b/>
          <w:lang w:eastAsia="zh-CN"/>
        </w:rPr>
        <w:t>ed</w:t>
      </w:r>
      <w:r w:rsidRPr="008D2B60">
        <w:rPr>
          <w:rFonts w:eastAsiaTheme="minorEastAsia"/>
          <w:b/>
          <w:lang w:eastAsia="zh-CN"/>
        </w:rPr>
        <w:t>icat</w:t>
      </w:r>
      <w:r w:rsidRPr="005A1AD6">
        <w:rPr>
          <w:rFonts w:eastAsiaTheme="minorEastAsia"/>
          <w:b/>
          <w:lang w:eastAsia="zh-CN"/>
        </w:rPr>
        <w:t xml:space="preserve">ed </w:t>
      </w:r>
      <w:r w:rsidR="00302F1F">
        <w:rPr>
          <w:rFonts w:eastAsiaTheme="minorEastAsia"/>
          <w:b/>
          <w:lang w:eastAsia="zh-CN"/>
        </w:rPr>
        <w:t xml:space="preserve">SA2 </w:t>
      </w:r>
      <w:r w:rsidRPr="005A1AD6">
        <w:rPr>
          <w:rFonts w:eastAsiaTheme="minorEastAsia"/>
          <w:b/>
          <w:lang w:eastAsia="zh-CN"/>
        </w:rPr>
        <w:t>SI/WI to address the capabilities exposure for factories of the future</w:t>
      </w:r>
      <w:r w:rsidR="00AC040B" w:rsidRPr="005A1AD6">
        <w:rPr>
          <w:rFonts w:eastAsiaTheme="minorEastAsia"/>
          <w:lang w:eastAsia="zh-CN"/>
        </w:rPr>
        <w:t>.</w:t>
      </w:r>
    </w:p>
    <w:p w14:paraId="15BD8FA7" w14:textId="77777777" w:rsidR="00294B58" w:rsidRDefault="00294B58" w:rsidP="00294B58">
      <w:pPr>
        <w:pStyle w:val="1"/>
        <w:rPr>
          <w:lang w:eastAsia="zh-CN"/>
        </w:rPr>
      </w:pPr>
      <w:r w:rsidRPr="000A5BE0">
        <w:rPr>
          <w:highlight w:val="green"/>
          <w:lang w:eastAsia="zh-CN"/>
        </w:rPr>
        <w:t>4. References</w:t>
      </w:r>
      <w:r w:rsidR="00DA2184" w:rsidRPr="000A5BE0">
        <w:rPr>
          <w:highlight w:val="green"/>
          <w:lang w:eastAsia="zh-CN"/>
        </w:rPr>
        <w:t xml:space="preserve"> [DELETE IF NOT REQUIRED]</w:t>
      </w:r>
    </w:p>
    <w:p w14:paraId="3E70E82F" w14:textId="3BA76C25" w:rsidR="00181FDA" w:rsidRPr="00181FDA" w:rsidRDefault="00B0128C" w:rsidP="00181FDA">
      <w:pPr>
        <w:rPr>
          <w:lang w:eastAsia="zh-CN"/>
        </w:rPr>
      </w:pPr>
      <w:r w:rsidRPr="00181FDA">
        <w:rPr>
          <w:lang w:eastAsia="zh-CN"/>
        </w:rPr>
        <w:t xml:space="preserve">[1] </w:t>
      </w:r>
      <w:r w:rsidR="00181FDA">
        <w:rPr>
          <w:lang w:eastAsia="zh-CN"/>
        </w:rPr>
        <w:t xml:space="preserve">5G-ACIA, White Paper, </w:t>
      </w:r>
      <w:sdt>
        <w:sdtPr>
          <w:rPr>
            <w:lang w:eastAsia="zh-CN"/>
          </w:rPr>
          <w:id w:val="-299769821"/>
          <w:placeholder>
            <w:docPart w:val="68BC86330DC44828886B64252327A081"/>
          </w:placeholder>
        </w:sdtPr>
        <w:sdtEndPr/>
        <w:sdtContent>
          <w:proofErr w:type="gramStart"/>
          <w:r w:rsidR="00181FDA" w:rsidRPr="00181FDA">
            <w:rPr>
              <w:lang w:eastAsia="zh-CN"/>
            </w:rPr>
            <w:t>Exposure</w:t>
          </w:r>
          <w:proofErr w:type="gramEnd"/>
          <w:r w:rsidR="00181FDA" w:rsidRPr="00181FDA">
            <w:rPr>
              <w:lang w:eastAsia="zh-CN"/>
            </w:rPr>
            <w:t xml:space="preserve"> of 5G capabilities for connected industries and automation applications</w:t>
          </w:r>
        </w:sdtContent>
      </w:sdt>
      <w:r w:rsidR="00181FDA">
        <w:rPr>
          <w:lang w:eastAsia="zh-CN"/>
        </w:rPr>
        <w:t>, April, 2020.</w:t>
      </w:r>
    </w:p>
    <w:p w14:paraId="4732B175" w14:textId="12BCD5DB" w:rsidR="00294B58" w:rsidRPr="00181FDA" w:rsidRDefault="00294B58" w:rsidP="00294B58">
      <w:pPr>
        <w:rPr>
          <w:lang w:val="en-US" w:eastAsia="zh-CN"/>
        </w:rPr>
      </w:pPr>
    </w:p>
    <w:sectPr w:rsidR="00294B58" w:rsidRPr="00181FD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2CEC45" w14:textId="77777777" w:rsidR="00585A51" w:rsidRDefault="00585A51">
      <w:r>
        <w:separator/>
      </w:r>
    </w:p>
    <w:p w14:paraId="4D7102A2" w14:textId="77777777" w:rsidR="00585A51" w:rsidRDefault="00585A51"/>
  </w:endnote>
  <w:endnote w:type="continuationSeparator" w:id="0">
    <w:p w14:paraId="3741CB53" w14:textId="77777777" w:rsidR="00585A51" w:rsidRDefault="00585A51">
      <w:r>
        <w:continuationSeparator/>
      </w:r>
    </w:p>
    <w:p w14:paraId="7221F6EE" w14:textId="77777777" w:rsidR="00585A51" w:rsidRDefault="00585A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Ericsson Hilda">
    <w:altName w:val="Calibri"/>
    <w:charset w:val="00"/>
    <w:family w:val="auto"/>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938A4" w14:textId="77777777" w:rsidR="003658B5" w:rsidRDefault="003658B5">
    <w:pPr>
      <w:framePr w:w="646" w:h="244" w:hRule="exact" w:wrap="around" w:vAnchor="text" w:hAnchor="margin" w:y="-5"/>
      <w:rPr>
        <w:rFonts w:ascii="Arial" w:hAnsi="Arial" w:cs="Arial"/>
        <w:b/>
        <w:bCs/>
        <w:i/>
        <w:iCs/>
        <w:sz w:val="18"/>
      </w:rPr>
    </w:pPr>
    <w:r>
      <w:rPr>
        <w:rFonts w:ascii="Arial" w:hAnsi="Arial" w:cs="Arial"/>
        <w:b/>
        <w:bCs/>
        <w:i/>
        <w:iCs/>
        <w:sz w:val="18"/>
      </w:rPr>
      <w:t>3GPP</w:t>
    </w:r>
  </w:p>
  <w:p w14:paraId="3B3ED108" w14:textId="77777777" w:rsidR="003658B5" w:rsidRDefault="003658B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E5F7A5" w14:textId="77777777" w:rsidR="003658B5" w:rsidRDefault="003658B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F2B020" w14:textId="77777777" w:rsidR="00585A51" w:rsidRDefault="00585A51">
      <w:r>
        <w:separator/>
      </w:r>
    </w:p>
    <w:p w14:paraId="695B9948" w14:textId="77777777" w:rsidR="00585A51" w:rsidRDefault="00585A51"/>
  </w:footnote>
  <w:footnote w:type="continuationSeparator" w:id="0">
    <w:p w14:paraId="7AE5DABA" w14:textId="77777777" w:rsidR="00585A51" w:rsidRDefault="00585A51">
      <w:r>
        <w:continuationSeparator/>
      </w:r>
    </w:p>
    <w:p w14:paraId="5F051944" w14:textId="77777777" w:rsidR="00585A51" w:rsidRDefault="00585A5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77872" w14:textId="77777777" w:rsidR="003658B5" w:rsidRDefault="003658B5"/>
  <w:p w14:paraId="37E45E0B" w14:textId="77777777" w:rsidR="003658B5" w:rsidRDefault="003658B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53C0C" w14:textId="77777777" w:rsidR="003658B5" w:rsidRDefault="003658B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7ED5859" w14:textId="77777777" w:rsidR="003658B5" w:rsidRDefault="003658B5"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41A71">
      <w:rPr>
        <w:rFonts w:ascii="Arial" w:hAnsi="Arial" w:cs="Arial"/>
        <w:b/>
        <w:bCs/>
        <w:noProof/>
        <w:sz w:val="18"/>
      </w:rPr>
      <w:t>7</w:t>
    </w:r>
    <w:r>
      <w:rPr>
        <w:rFonts w:ascii="Arial" w:hAnsi="Arial" w:cs="Arial"/>
        <w:b/>
        <w:bCs/>
        <w:sz w:val="18"/>
      </w:rPr>
      <w:fldChar w:fldCharType="end"/>
    </w:r>
  </w:p>
  <w:p w14:paraId="17632CD2" w14:textId="77777777" w:rsidR="003658B5" w:rsidRDefault="003658B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7" type="#_x0000_t75" style="width:15.9pt;height:15.9pt" o:bullet="t">
        <v:imagedata r:id="rId1" o:title="art7234"/>
      </v:shape>
    </w:pict>
  </w:numPicBullet>
  <w:abstractNum w:abstractNumId="0" w15:restartNumberingAfterBreak="0">
    <w:nsid w:val="FFFFFF83"/>
    <w:multiLevelType w:val="singleLevel"/>
    <w:tmpl w:val="E2D230C0"/>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E3A0CB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9D77C3"/>
    <w:multiLevelType w:val="hybridMultilevel"/>
    <w:tmpl w:val="7E68E242"/>
    <w:lvl w:ilvl="0" w:tplc="E5045B3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C73D21"/>
    <w:multiLevelType w:val="hybridMultilevel"/>
    <w:tmpl w:val="C0A03362"/>
    <w:lvl w:ilvl="0" w:tplc="E48C7A7E">
      <w:start w:val="4"/>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A66F0A"/>
    <w:multiLevelType w:val="hybridMultilevel"/>
    <w:tmpl w:val="1872408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D635F6F"/>
    <w:multiLevelType w:val="hybridMultilevel"/>
    <w:tmpl w:val="D16830EC"/>
    <w:lvl w:ilvl="0" w:tplc="C83C3F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0367D2"/>
    <w:multiLevelType w:val="hybridMultilevel"/>
    <w:tmpl w:val="C228FF18"/>
    <w:lvl w:ilvl="0" w:tplc="08090001">
      <w:start w:val="1"/>
      <w:numFmt w:val="bullet"/>
      <w:lvlText w:val=""/>
      <w:lvlJc w:val="left"/>
      <w:pPr>
        <w:ind w:left="3272" w:hanging="360"/>
      </w:pPr>
      <w:rPr>
        <w:rFonts w:ascii="Symbol" w:hAnsi="Symbol" w:hint="default"/>
      </w:rPr>
    </w:lvl>
    <w:lvl w:ilvl="1" w:tplc="08090003">
      <w:start w:val="1"/>
      <w:numFmt w:val="bullet"/>
      <w:lvlText w:val="o"/>
      <w:lvlJc w:val="left"/>
      <w:pPr>
        <w:ind w:left="3992" w:hanging="360"/>
      </w:pPr>
      <w:rPr>
        <w:rFonts w:ascii="Courier New" w:hAnsi="Courier New" w:cs="Courier New" w:hint="default"/>
      </w:rPr>
    </w:lvl>
    <w:lvl w:ilvl="2" w:tplc="08090005" w:tentative="1">
      <w:start w:val="1"/>
      <w:numFmt w:val="bullet"/>
      <w:lvlText w:val=""/>
      <w:lvlJc w:val="left"/>
      <w:pPr>
        <w:ind w:left="4712" w:hanging="360"/>
      </w:pPr>
      <w:rPr>
        <w:rFonts w:ascii="Wingdings" w:hAnsi="Wingdings" w:hint="default"/>
      </w:rPr>
    </w:lvl>
    <w:lvl w:ilvl="3" w:tplc="08090001" w:tentative="1">
      <w:start w:val="1"/>
      <w:numFmt w:val="bullet"/>
      <w:lvlText w:val=""/>
      <w:lvlJc w:val="left"/>
      <w:pPr>
        <w:ind w:left="5432" w:hanging="360"/>
      </w:pPr>
      <w:rPr>
        <w:rFonts w:ascii="Symbol" w:hAnsi="Symbol" w:hint="default"/>
      </w:rPr>
    </w:lvl>
    <w:lvl w:ilvl="4" w:tplc="08090003" w:tentative="1">
      <w:start w:val="1"/>
      <w:numFmt w:val="bullet"/>
      <w:lvlText w:val="o"/>
      <w:lvlJc w:val="left"/>
      <w:pPr>
        <w:ind w:left="6152" w:hanging="360"/>
      </w:pPr>
      <w:rPr>
        <w:rFonts w:ascii="Courier New" w:hAnsi="Courier New" w:cs="Courier New" w:hint="default"/>
      </w:rPr>
    </w:lvl>
    <w:lvl w:ilvl="5" w:tplc="08090005" w:tentative="1">
      <w:start w:val="1"/>
      <w:numFmt w:val="bullet"/>
      <w:lvlText w:val=""/>
      <w:lvlJc w:val="left"/>
      <w:pPr>
        <w:ind w:left="6872" w:hanging="360"/>
      </w:pPr>
      <w:rPr>
        <w:rFonts w:ascii="Wingdings" w:hAnsi="Wingdings" w:hint="default"/>
      </w:rPr>
    </w:lvl>
    <w:lvl w:ilvl="6" w:tplc="08090001" w:tentative="1">
      <w:start w:val="1"/>
      <w:numFmt w:val="bullet"/>
      <w:lvlText w:val=""/>
      <w:lvlJc w:val="left"/>
      <w:pPr>
        <w:ind w:left="7592" w:hanging="360"/>
      </w:pPr>
      <w:rPr>
        <w:rFonts w:ascii="Symbol" w:hAnsi="Symbol" w:hint="default"/>
      </w:rPr>
    </w:lvl>
    <w:lvl w:ilvl="7" w:tplc="08090003" w:tentative="1">
      <w:start w:val="1"/>
      <w:numFmt w:val="bullet"/>
      <w:lvlText w:val="o"/>
      <w:lvlJc w:val="left"/>
      <w:pPr>
        <w:ind w:left="8312" w:hanging="360"/>
      </w:pPr>
      <w:rPr>
        <w:rFonts w:ascii="Courier New" w:hAnsi="Courier New" w:cs="Courier New" w:hint="default"/>
      </w:rPr>
    </w:lvl>
    <w:lvl w:ilvl="8" w:tplc="08090005" w:tentative="1">
      <w:start w:val="1"/>
      <w:numFmt w:val="bullet"/>
      <w:lvlText w:val=""/>
      <w:lvlJc w:val="left"/>
      <w:pPr>
        <w:ind w:left="9032" w:hanging="360"/>
      </w:pPr>
      <w:rPr>
        <w:rFonts w:ascii="Wingdings" w:hAnsi="Wingdings" w:hint="default"/>
      </w:rPr>
    </w:lvl>
  </w:abstractNum>
  <w:abstractNum w:abstractNumId="12" w15:restartNumberingAfterBreak="0">
    <w:nsid w:val="2E2A3535"/>
    <w:multiLevelType w:val="multilevel"/>
    <w:tmpl w:val="B0E270C6"/>
    <w:lvl w:ilvl="0">
      <w:start w:val="1"/>
      <w:numFmt w:val="bullet"/>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13" w15:restartNumberingAfterBreak="0">
    <w:nsid w:val="2F1A3C04"/>
    <w:multiLevelType w:val="hybridMultilevel"/>
    <w:tmpl w:val="2FF88ABE"/>
    <w:lvl w:ilvl="0" w:tplc="08090001">
      <w:start w:val="1"/>
      <w:numFmt w:val="bullet"/>
      <w:lvlText w:val=""/>
      <w:lvlJc w:val="left"/>
      <w:pPr>
        <w:ind w:left="2912" w:hanging="360"/>
      </w:pPr>
      <w:rPr>
        <w:rFonts w:ascii="Symbol" w:hAnsi="Symbol" w:hint="default"/>
      </w:rPr>
    </w:lvl>
    <w:lvl w:ilvl="1" w:tplc="08090003" w:tentative="1">
      <w:start w:val="1"/>
      <w:numFmt w:val="bullet"/>
      <w:lvlText w:val="o"/>
      <w:lvlJc w:val="left"/>
      <w:pPr>
        <w:ind w:left="3632" w:hanging="360"/>
      </w:pPr>
      <w:rPr>
        <w:rFonts w:ascii="Courier New" w:hAnsi="Courier New" w:cs="Courier New" w:hint="default"/>
      </w:rPr>
    </w:lvl>
    <w:lvl w:ilvl="2" w:tplc="08090005" w:tentative="1">
      <w:start w:val="1"/>
      <w:numFmt w:val="bullet"/>
      <w:lvlText w:val=""/>
      <w:lvlJc w:val="left"/>
      <w:pPr>
        <w:ind w:left="4352" w:hanging="360"/>
      </w:pPr>
      <w:rPr>
        <w:rFonts w:ascii="Wingdings" w:hAnsi="Wingdings" w:hint="default"/>
      </w:rPr>
    </w:lvl>
    <w:lvl w:ilvl="3" w:tplc="08090001" w:tentative="1">
      <w:start w:val="1"/>
      <w:numFmt w:val="bullet"/>
      <w:lvlText w:val=""/>
      <w:lvlJc w:val="left"/>
      <w:pPr>
        <w:ind w:left="5072" w:hanging="360"/>
      </w:pPr>
      <w:rPr>
        <w:rFonts w:ascii="Symbol" w:hAnsi="Symbol" w:hint="default"/>
      </w:rPr>
    </w:lvl>
    <w:lvl w:ilvl="4" w:tplc="08090003" w:tentative="1">
      <w:start w:val="1"/>
      <w:numFmt w:val="bullet"/>
      <w:lvlText w:val="o"/>
      <w:lvlJc w:val="left"/>
      <w:pPr>
        <w:ind w:left="5792" w:hanging="360"/>
      </w:pPr>
      <w:rPr>
        <w:rFonts w:ascii="Courier New" w:hAnsi="Courier New" w:cs="Courier New" w:hint="default"/>
      </w:rPr>
    </w:lvl>
    <w:lvl w:ilvl="5" w:tplc="08090005" w:tentative="1">
      <w:start w:val="1"/>
      <w:numFmt w:val="bullet"/>
      <w:lvlText w:val=""/>
      <w:lvlJc w:val="left"/>
      <w:pPr>
        <w:ind w:left="6512" w:hanging="360"/>
      </w:pPr>
      <w:rPr>
        <w:rFonts w:ascii="Wingdings" w:hAnsi="Wingdings" w:hint="default"/>
      </w:rPr>
    </w:lvl>
    <w:lvl w:ilvl="6" w:tplc="08090001" w:tentative="1">
      <w:start w:val="1"/>
      <w:numFmt w:val="bullet"/>
      <w:lvlText w:val=""/>
      <w:lvlJc w:val="left"/>
      <w:pPr>
        <w:ind w:left="7232" w:hanging="360"/>
      </w:pPr>
      <w:rPr>
        <w:rFonts w:ascii="Symbol" w:hAnsi="Symbol" w:hint="default"/>
      </w:rPr>
    </w:lvl>
    <w:lvl w:ilvl="7" w:tplc="08090003" w:tentative="1">
      <w:start w:val="1"/>
      <w:numFmt w:val="bullet"/>
      <w:lvlText w:val="o"/>
      <w:lvlJc w:val="left"/>
      <w:pPr>
        <w:ind w:left="7952" w:hanging="360"/>
      </w:pPr>
      <w:rPr>
        <w:rFonts w:ascii="Courier New" w:hAnsi="Courier New" w:cs="Courier New" w:hint="default"/>
      </w:rPr>
    </w:lvl>
    <w:lvl w:ilvl="8" w:tplc="08090005" w:tentative="1">
      <w:start w:val="1"/>
      <w:numFmt w:val="bullet"/>
      <w:lvlText w:val=""/>
      <w:lvlJc w:val="left"/>
      <w:pPr>
        <w:ind w:left="8672" w:hanging="360"/>
      </w:pPr>
      <w:rPr>
        <w:rFonts w:ascii="Wingdings" w:hAnsi="Wingdings" w:hint="default"/>
      </w:rPr>
    </w:lvl>
  </w:abstractNum>
  <w:abstractNum w:abstractNumId="14" w15:restartNumberingAfterBreak="0">
    <w:nsid w:val="37BD113A"/>
    <w:multiLevelType w:val="hybridMultilevel"/>
    <w:tmpl w:val="41E41E5A"/>
    <w:lvl w:ilvl="0" w:tplc="08090001">
      <w:start w:val="1"/>
      <w:numFmt w:val="bullet"/>
      <w:lvlText w:val=""/>
      <w:lvlJc w:val="left"/>
      <w:pPr>
        <w:ind w:left="3272" w:hanging="360"/>
      </w:pPr>
      <w:rPr>
        <w:rFonts w:ascii="Symbol" w:hAnsi="Symbol" w:hint="default"/>
      </w:rPr>
    </w:lvl>
    <w:lvl w:ilvl="1" w:tplc="08090003">
      <w:start w:val="1"/>
      <w:numFmt w:val="bullet"/>
      <w:lvlText w:val="o"/>
      <w:lvlJc w:val="left"/>
      <w:pPr>
        <w:ind w:left="3992" w:hanging="360"/>
      </w:pPr>
      <w:rPr>
        <w:rFonts w:ascii="Courier New" w:hAnsi="Courier New" w:cs="Courier New" w:hint="default"/>
      </w:rPr>
    </w:lvl>
    <w:lvl w:ilvl="2" w:tplc="08090005" w:tentative="1">
      <w:start w:val="1"/>
      <w:numFmt w:val="bullet"/>
      <w:lvlText w:val=""/>
      <w:lvlJc w:val="left"/>
      <w:pPr>
        <w:ind w:left="4712" w:hanging="360"/>
      </w:pPr>
      <w:rPr>
        <w:rFonts w:ascii="Wingdings" w:hAnsi="Wingdings" w:hint="default"/>
      </w:rPr>
    </w:lvl>
    <w:lvl w:ilvl="3" w:tplc="08090001" w:tentative="1">
      <w:start w:val="1"/>
      <w:numFmt w:val="bullet"/>
      <w:lvlText w:val=""/>
      <w:lvlJc w:val="left"/>
      <w:pPr>
        <w:ind w:left="5432" w:hanging="360"/>
      </w:pPr>
      <w:rPr>
        <w:rFonts w:ascii="Symbol" w:hAnsi="Symbol" w:hint="default"/>
      </w:rPr>
    </w:lvl>
    <w:lvl w:ilvl="4" w:tplc="08090003" w:tentative="1">
      <w:start w:val="1"/>
      <w:numFmt w:val="bullet"/>
      <w:lvlText w:val="o"/>
      <w:lvlJc w:val="left"/>
      <w:pPr>
        <w:ind w:left="6152" w:hanging="360"/>
      </w:pPr>
      <w:rPr>
        <w:rFonts w:ascii="Courier New" w:hAnsi="Courier New" w:cs="Courier New" w:hint="default"/>
      </w:rPr>
    </w:lvl>
    <w:lvl w:ilvl="5" w:tplc="08090005" w:tentative="1">
      <w:start w:val="1"/>
      <w:numFmt w:val="bullet"/>
      <w:lvlText w:val=""/>
      <w:lvlJc w:val="left"/>
      <w:pPr>
        <w:ind w:left="6872" w:hanging="360"/>
      </w:pPr>
      <w:rPr>
        <w:rFonts w:ascii="Wingdings" w:hAnsi="Wingdings" w:hint="default"/>
      </w:rPr>
    </w:lvl>
    <w:lvl w:ilvl="6" w:tplc="08090001" w:tentative="1">
      <w:start w:val="1"/>
      <w:numFmt w:val="bullet"/>
      <w:lvlText w:val=""/>
      <w:lvlJc w:val="left"/>
      <w:pPr>
        <w:ind w:left="7592" w:hanging="360"/>
      </w:pPr>
      <w:rPr>
        <w:rFonts w:ascii="Symbol" w:hAnsi="Symbol" w:hint="default"/>
      </w:rPr>
    </w:lvl>
    <w:lvl w:ilvl="7" w:tplc="08090003" w:tentative="1">
      <w:start w:val="1"/>
      <w:numFmt w:val="bullet"/>
      <w:lvlText w:val="o"/>
      <w:lvlJc w:val="left"/>
      <w:pPr>
        <w:ind w:left="8312" w:hanging="360"/>
      </w:pPr>
      <w:rPr>
        <w:rFonts w:ascii="Courier New" w:hAnsi="Courier New" w:cs="Courier New" w:hint="default"/>
      </w:rPr>
    </w:lvl>
    <w:lvl w:ilvl="8" w:tplc="08090005" w:tentative="1">
      <w:start w:val="1"/>
      <w:numFmt w:val="bullet"/>
      <w:lvlText w:val=""/>
      <w:lvlJc w:val="left"/>
      <w:pPr>
        <w:ind w:left="9032" w:hanging="360"/>
      </w:pPr>
      <w:rPr>
        <w:rFonts w:ascii="Wingdings" w:hAnsi="Wingdings" w:hint="default"/>
      </w:rPr>
    </w:lvl>
  </w:abstractNum>
  <w:abstractNum w:abstractNumId="15" w15:restartNumberingAfterBreak="0">
    <w:nsid w:val="37E76626"/>
    <w:multiLevelType w:val="hybridMultilevel"/>
    <w:tmpl w:val="24402D54"/>
    <w:lvl w:ilvl="0" w:tplc="6F6AA568">
      <w:start w:val="10"/>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AC15C9"/>
    <w:multiLevelType w:val="hybridMultilevel"/>
    <w:tmpl w:val="FAB0CB4C"/>
    <w:lvl w:ilvl="0" w:tplc="9EFCBEB0">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465191"/>
    <w:multiLevelType w:val="hybridMultilevel"/>
    <w:tmpl w:val="DA00AF68"/>
    <w:lvl w:ilvl="0" w:tplc="08090001">
      <w:start w:val="1"/>
      <w:numFmt w:val="bullet"/>
      <w:lvlText w:val=""/>
      <w:lvlJc w:val="left"/>
      <w:pPr>
        <w:ind w:left="2912" w:hanging="360"/>
      </w:pPr>
      <w:rPr>
        <w:rFonts w:ascii="Symbol" w:hAnsi="Symbol" w:cs="Symbol" w:hint="default"/>
      </w:rPr>
    </w:lvl>
    <w:lvl w:ilvl="1" w:tplc="08090003" w:tentative="1">
      <w:start w:val="1"/>
      <w:numFmt w:val="bullet"/>
      <w:lvlText w:val="o"/>
      <w:lvlJc w:val="left"/>
      <w:pPr>
        <w:ind w:left="3632" w:hanging="360"/>
      </w:pPr>
      <w:rPr>
        <w:rFonts w:ascii="Courier New" w:hAnsi="Courier New" w:cs="Courier New" w:hint="default"/>
      </w:rPr>
    </w:lvl>
    <w:lvl w:ilvl="2" w:tplc="08090005" w:tentative="1">
      <w:start w:val="1"/>
      <w:numFmt w:val="bullet"/>
      <w:lvlText w:val=""/>
      <w:lvlJc w:val="left"/>
      <w:pPr>
        <w:ind w:left="4352" w:hanging="360"/>
      </w:pPr>
      <w:rPr>
        <w:rFonts w:ascii="Wingdings" w:hAnsi="Wingdings" w:cs="Wingdings" w:hint="default"/>
      </w:rPr>
    </w:lvl>
    <w:lvl w:ilvl="3" w:tplc="08090001" w:tentative="1">
      <w:start w:val="1"/>
      <w:numFmt w:val="bullet"/>
      <w:lvlText w:val=""/>
      <w:lvlJc w:val="left"/>
      <w:pPr>
        <w:ind w:left="5072" w:hanging="360"/>
      </w:pPr>
      <w:rPr>
        <w:rFonts w:ascii="Symbol" w:hAnsi="Symbol" w:cs="Symbol" w:hint="default"/>
      </w:rPr>
    </w:lvl>
    <w:lvl w:ilvl="4" w:tplc="08090003" w:tentative="1">
      <w:start w:val="1"/>
      <w:numFmt w:val="bullet"/>
      <w:lvlText w:val="o"/>
      <w:lvlJc w:val="left"/>
      <w:pPr>
        <w:ind w:left="5792" w:hanging="360"/>
      </w:pPr>
      <w:rPr>
        <w:rFonts w:ascii="Courier New" w:hAnsi="Courier New" w:cs="Courier New" w:hint="default"/>
      </w:rPr>
    </w:lvl>
    <w:lvl w:ilvl="5" w:tplc="08090005" w:tentative="1">
      <w:start w:val="1"/>
      <w:numFmt w:val="bullet"/>
      <w:lvlText w:val=""/>
      <w:lvlJc w:val="left"/>
      <w:pPr>
        <w:ind w:left="6512" w:hanging="360"/>
      </w:pPr>
      <w:rPr>
        <w:rFonts w:ascii="Wingdings" w:hAnsi="Wingdings" w:cs="Wingdings" w:hint="default"/>
      </w:rPr>
    </w:lvl>
    <w:lvl w:ilvl="6" w:tplc="08090001" w:tentative="1">
      <w:start w:val="1"/>
      <w:numFmt w:val="bullet"/>
      <w:lvlText w:val=""/>
      <w:lvlJc w:val="left"/>
      <w:pPr>
        <w:ind w:left="7232" w:hanging="360"/>
      </w:pPr>
      <w:rPr>
        <w:rFonts w:ascii="Symbol" w:hAnsi="Symbol" w:cs="Symbol" w:hint="default"/>
      </w:rPr>
    </w:lvl>
    <w:lvl w:ilvl="7" w:tplc="08090003" w:tentative="1">
      <w:start w:val="1"/>
      <w:numFmt w:val="bullet"/>
      <w:lvlText w:val="o"/>
      <w:lvlJc w:val="left"/>
      <w:pPr>
        <w:ind w:left="7952" w:hanging="360"/>
      </w:pPr>
      <w:rPr>
        <w:rFonts w:ascii="Courier New" w:hAnsi="Courier New" w:cs="Courier New" w:hint="default"/>
      </w:rPr>
    </w:lvl>
    <w:lvl w:ilvl="8" w:tplc="08090005" w:tentative="1">
      <w:start w:val="1"/>
      <w:numFmt w:val="bullet"/>
      <w:lvlText w:val=""/>
      <w:lvlJc w:val="left"/>
      <w:pPr>
        <w:ind w:left="8672" w:hanging="360"/>
      </w:pPr>
      <w:rPr>
        <w:rFonts w:ascii="Wingdings" w:hAnsi="Wingdings" w:cs="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4D15F4"/>
    <w:multiLevelType w:val="hybridMultilevel"/>
    <w:tmpl w:val="3F4EDD6A"/>
    <w:lvl w:ilvl="0" w:tplc="08090001">
      <w:start w:val="1"/>
      <w:numFmt w:val="bullet"/>
      <w:lvlText w:val=""/>
      <w:lvlJc w:val="left"/>
      <w:pPr>
        <w:ind w:left="2911" w:hanging="360"/>
      </w:pPr>
      <w:rPr>
        <w:rFonts w:ascii="Symbol" w:hAnsi="Symbol" w:hint="default"/>
      </w:rPr>
    </w:lvl>
    <w:lvl w:ilvl="1" w:tplc="08090003" w:tentative="1">
      <w:start w:val="1"/>
      <w:numFmt w:val="bullet"/>
      <w:lvlText w:val="o"/>
      <w:lvlJc w:val="left"/>
      <w:pPr>
        <w:ind w:left="3631" w:hanging="360"/>
      </w:pPr>
      <w:rPr>
        <w:rFonts w:ascii="Courier New" w:hAnsi="Courier New" w:cs="Courier New" w:hint="default"/>
      </w:rPr>
    </w:lvl>
    <w:lvl w:ilvl="2" w:tplc="08090005" w:tentative="1">
      <w:start w:val="1"/>
      <w:numFmt w:val="bullet"/>
      <w:lvlText w:val=""/>
      <w:lvlJc w:val="left"/>
      <w:pPr>
        <w:ind w:left="4351" w:hanging="360"/>
      </w:pPr>
      <w:rPr>
        <w:rFonts w:ascii="Wingdings" w:hAnsi="Wingdings" w:hint="default"/>
      </w:rPr>
    </w:lvl>
    <w:lvl w:ilvl="3" w:tplc="08090001" w:tentative="1">
      <w:start w:val="1"/>
      <w:numFmt w:val="bullet"/>
      <w:lvlText w:val=""/>
      <w:lvlJc w:val="left"/>
      <w:pPr>
        <w:ind w:left="5071" w:hanging="360"/>
      </w:pPr>
      <w:rPr>
        <w:rFonts w:ascii="Symbol" w:hAnsi="Symbol" w:hint="default"/>
      </w:rPr>
    </w:lvl>
    <w:lvl w:ilvl="4" w:tplc="08090003" w:tentative="1">
      <w:start w:val="1"/>
      <w:numFmt w:val="bullet"/>
      <w:lvlText w:val="o"/>
      <w:lvlJc w:val="left"/>
      <w:pPr>
        <w:ind w:left="5791" w:hanging="360"/>
      </w:pPr>
      <w:rPr>
        <w:rFonts w:ascii="Courier New" w:hAnsi="Courier New" w:cs="Courier New" w:hint="default"/>
      </w:rPr>
    </w:lvl>
    <w:lvl w:ilvl="5" w:tplc="08090005" w:tentative="1">
      <w:start w:val="1"/>
      <w:numFmt w:val="bullet"/>
      <w:lvlText w:val=""/>
      <w:lvlJc w:val="left"/>
      <w:pPr>
        <w:ind w:left="6511" w:hanging="360"/>
      </w:pPr>
      <w:rPr>
        <w:rFonts w:ascii="Wingdings" w:hAnsi="Wingdings" w:hint="default"/>
      </w:rPr>
    </w:lvl>
    <w:lvl w:ilvl="6" w:tplc="08090001" w:tentative="1">
      <w:start w:val="1"/>
      <w:numFmt w:val="bullet"/>
      <w:lvlText w:val=""/>
      <w:lvlJc w:val="left"/>
      <w:pPr>
        <w:ind w:left="7231" w:hanging="360"/>
      </w:pPr>
      <w:rPr>
        <w:rFonts w:ascii="Symbol" w:hAnsi="Symbol" w:hint="default"/>
      </w:rPr>
    </w:lvl>
    <w:lvl w:ilvl="7" w:tplc="08090003" w:tentative="1">
      <w:start w:val="1"/>
      <w:numFmt w:val="bullet"/>
      <w:lvlText w:val="o"/>
      <w:lvlJc w:val="left"/>
      <w:pPr>
        <w:ind w:left="7951" w:hanging="360"/>
      </w:pPr>
      <w:rPr>
        <w:rFonts w:ascii="Courier New" w:hAnsi="Courier New" w:cs="Courier New" w:hint="default"/>
      </w:rPr>
    </w:lvl>
    <w:lvl w:ilvl="8" w:tplc="08090005" w:tentative="1">
      <w:start w:val="1"/>
      <w:numFmt w:val="bullet"/>
      <w:lvlText w:val=""/>
      <w:lvlJc w:val="left"/>
      <w:pPr>
        <w:ind w:left="8671"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1E0D6E"/>
    <w:multiLevelType w:val="hybridMultilevel"/>
    <w:tmpl w:val="B6AEBCBE"/>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8F2C53"/>
    <w:multiLevelType w:val="hybridMultilevel"/>
    <w:tmpl w:val="6C266DB8"/>
    <w:lvl w:ilvl="0" w:tplc="9EFCBEB0">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3180170"/>
    <w:multiLevelType w:val="hybridMultilevel"/>
    <w:tmpl w:val="B65A176E"/>
    <w:lvl w:ilvl="0" w:tplc="E48C7A7E">
      <w:start w:val="4"/>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AB6369"/>
    <w:multiLevelType w:val="hybridMultilevel"/>
    <w:tmpl w:val="1C7C10BE"/>
    <w:lvl w:ilvl="0" w:tplc="698C76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F5277AF"/>
    <w:multiLevelType w:val="multilevel"/>
    <w:tmpl w:val="AFE80B0E"/>
    <w:lvl w:ilvl="0">
      <w:start w:val="1"/>
      <w:numFmt w:val="decimal"/>
      <w:lvlText w:val="%1."/>
      <w:lvlJc w:val="left"/>
      <w:pPr>
        <w:ind w:left="2912" w:hanging="360"/>
      </w:pPr>
      <w:rPr>
        <w:rFonts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37" w15:restartNumberingAfterBreak="0">
    <w:nsid w:val="704B4243"/>
    <w:multiLevelType w:val="hybridMultilevel"/>
    <w:tmpl w:val="FAFC2CFE"/>
    <w:lvl w:ilvl="0" w:tplc="08090001">
      <w:start w:val="1"/>
      <w:numFmt w:val="bullet"/>
      <w:lvlText w:val=""/>
      <w:lvlJc w:val="left"/>
      <w:pPr>
        <w:ind w:left="2911" w:hanging="360"/>
      </w:pPr>
      <w:rPr>
        <w:rFonts w:ascii="Symbol" w:hAnsi="Symbol" w:hint="default"/>
      </w:rPr>
    </w:lvl>
    <w:lvl w:ilvl="1" w:tplc="08090003" w:tentative="1">
      <w:start w:val="1"/>
      <w:numFmt w:val="bullet"/>
      <w:lvlText w:val="o"/>
      <w:lvlJc w:val="left"/>
      <w:pPr>
        <w:ind w:left="3631" w:hanging="360"/>
      </w:pPr>
      <w:rPr>
        <w:rFonts w:ascii="Courier New" w:hAnsi="Courier New" w:cs="Courier New" w:hint="default"/>
      </w:rPr>
    </w:lvl>
    <w:lvl w:ilvl="2" w:tplc="08090005" w:tentative="1">
      <w:start w:val="1"/>
      <w:numFmt w:val="bullet"/>
      <w:lvlText w:val=""/>
      <w:lvlJc w:val="left"/>
      <w:pPr>
        <w:ind w:left="4351" w:hanging="360"/>
      </w:pPr>
      <w:rPr>
        <w:rFonts w:ascii="Wingdings" w:hAnsi="Wingdings" w:hint="default"/>
      </w:rPr>
    </w:lvl>
    <w:lvl w:ilvl="3" w:tplc="08090001" w:tentative="1">
      <w:start w:val="1"/>
      <w:numFmt w:val="bullet"/>
      <w:lvlText w:val=""/>
      <w:lvlJc w:val="left"/>
      <w:pPr>
        <w:ind w:left="5071" w:hanging="360"/>
      </w:pPr>
      <w:rPr>
        <w:rFonts w:ascii="Symbol" w:hAnsi="Symbol" w:hint="default"/>
      </w:rPr>
    </w:lvl>
    <w:lvl w:ilvl="4" w:tplc="08090003" w:tentative="1">
      <w:start w:val="1"/>
      <w:numFmt w:val="bullet"/>
      <w:lvlText w:val="o"/>
      <w:lvlJc w:val="left"/>
      <w:pPr>
        <w:ind w:left="5791" w:hanging="360"/>
      </w:pPr>
      <w:rPr>
        <w:rFonts w:ascii="Courier New" w:hAnsi="Courier New" w:cs="Courier New" w:hint="default"/>
      </w:rPr>
    </w:lvl>
    <w:lvl w:ilvl="5" w:tplc="08090005" w:tentative="1">
      <w:start w:val="1"/>
      <w:numFmt w:val="bullet"/>
      <w:lvlText w:val=""/>
      <w:lvlJc w:val="left"/>
      <w:pPr>
        <w:ind w:left="6511" w:hanging="360"/>
      </w:pPr>
      <w:rPr>
        <w:rFonts w:ascii="Wingdings" w:hAnsi="Wingdings" w:hint="default"/>
      </w:rPr>
    </w:lvl>
    <w:lvl w:ilvl="6" w:tplc="08090001" w:tentative="1">
      <w:start w:val="1"/>
      <w:numFmt w:val="bullet"/>
      <w:lvlText w:val=""/>
      <w:lvlJc w:val="left"/>
      <w:pPr>
        <w:ind w:left="7231" w:hanging="360"/>
      </w:pPr>
      <w:rPr>
        <w:rFonts w:ascii="Symbol" w:hAnsi="Symbol" w:hint="default"/>
      </w:rPr>
    </w:lvl>
    <w:lvl w:ilvl="7" w:tplc="08090003" w:tentative="1">
      <w:start w:val="1"/>
      <w:numFmt w:val="bullet"/>
      <w:lvlText w:val="o"/>
      <w:lvlJc w:val="left"/>
      <w:pPr>
        <w:ind w:left="7951" w:hanging="360"/>
      </w:pPr>
      <w:rPr>
        <w:rFonts w:ascii="Courier New" w:hAnsi="Courier New" w:cs="Courier New" w:hint="default"/>
      </w:rPr>
    </w:lvl>
    <w:lvl w:ilvl="8" w:tplc="08090005" w:tentative="1">
      <w:start w:val="1"/>
      <w:numFmt w:val="bullet"/>
      <w:lvlText w:val=""/>
      <w:lvlJc w:val="left"/>
      <w:pPr>
        <w:ind w:left="8671" w:hanging="360"/>
      </w:pPr>
      <w:rPr>
        <w:rFonts w:ascii="Wingdings" w:hAnsi="Wingdings" w:hint="default"/>
      </w:rPr>
    </w:lvl>
  </w:abstractNum>
  <w:abstractNum w:abstractNumId="38" w15:restartNumberingAfterBreak="0">
    <w:nsid w:val="70AC3BDB"/>
    <w:multiLevelType w:val="hybridMultilevel"/>
    <w:tmpl w:val="E7F404DE"/>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6"/>
  </w:num>
  <w:num w:numId="3">
    <w:abstractNumId w:val="4"/>
  </w:num>
  <w:num w:numId="4">
    <w:abstractNumId w:val="9"/>
  </w:num>
  <w:num w:numId="5">
    <w:abstractNumId w:val="26"/>
  </w:num>
  <w:num w:numId="6">
    <w:abstractNumId w:val="39"/>
  </w:num>
  <w:num w:numId="7">
    <w:abstractNumId w:val="18"/>
  </w:num>
  <w:num w:numId="8">
    <w:abstractNumId w:val="25"/>
  </w:num>
  <w:num w:numId="9">
    <w:abstractNumId w:val="34"/>
  </w:num>
  <w:num w:numId="10">
    <w:abstractNumId w:val="40"/>
  </w:num>
  <w:num w:numId="11">
    <w:abstractNumId w:val="20"/>
  </w:num>
  <w:num w:numId="12">
    <w:abstractNumId w:val="2"/>
  </w:num>
  <w:num w:numId="13">
    <w:abstractNumId w:val="6"/>
  </w:num>
  <w:num w:numId="14">
    <w:abstractNumId w:val="22"/>
  </w:num>
  <w:num w:numId="15">
    <w:abstractNumId w:val="29"/>
  </w:num>
  <w:num w:numId="16">
    <w:abstractNumId w:val="7"/>
  </w:num>
  <w:num w:numId="17">
    <w:abstractNumId w:val="33"/>
  </w:num>
  <w:num w:numId="18">
    <w:abstractNumId w:val="24"/>
  </w:num>
  <w:num w:numId="19">
    <w:abstractNumId w:val="30"/>
  </w:num>
  <w:num w:numId="20">
    <w:abstractNumId w:val="32"/>
  </w:num>
  <w:num w:numId="21">
    <w:abstractNumId w:val="11"/>
  </w:num>
  <w:num w:numId="22">
    <w:abstractNumId w:val="0"/>
  </w:num>
  <w:num w:numId="23">
    <w:abstractNumId w:val="27"/>
  </w:num>
  <w:num w:numId="24">
    <w:abstractNumId w:val="17"/>
  </w:num>
  <w:num w:numId="25">
    <w:abstractNumId w:val="15"/>
  </w:num>
  <w:num w:numId="26">
    <w:abstractNumId w:val="19"/>
  </w:num>
  <w:num w:numId="27">
    <w:abstractNumId w:val="37"/>
  </w:num>
  <w:num w:numId="28">
    <w:abstractNumId w:val="21"/>
  </w:num>
  <w:num w:numId="29">
    <w:abstractNumId w:val="23"/>
  </w:num>
  <w:num w:numId="30">
    <w:abstractNumId w:val="36"/>
  </w:num>
  <w:num w:numId="31">
    <w:abstractNumId w:val="12"/>
  </w:num>
  <w:num w:numId="32">
    <w:abstractNumId w:val="0"/>
  </w:num>
  <w:num w:numId="33">
    <w:abstractNumId w:val="1"/>
  </w:num>
  <w:num w:numId="34">
    <w:abstractNumId w:val="14"/>
  </w:num>
  <w:num w:numId="35">
    <w:abstractNumId w:val="13"/>
  </w:num>
  <w:num w:numId="36">
    <w:abstractNumId w:val="38"/>
  </w:num>
  <w:num w:numId="37">
    <w:abstractNumId w:val="8"/>
  </w:num>
  <w:num w:numId="38">
    <w:abstractNumId w:val="28"/>
  </w:num>
  <w:num w:numId="39">
    <w:abstractNumId w:val="5"/>
  </w:num>
  <w:num w:numId="40">
    <w:abstractNumId w:val="3"/>
  </w:num>
  <w:num w:numId="41">
    <w:abstractNumId w:val="35"/>
  </w:num>
  <w:num w:numId="42">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2C6E"/>
    <w:rsid w:val="00003503"/>
    <w:rsid w:val="0000385B"/>
    <w:rsid w:val="00003FE7"/>
    <w:rsid w:val="000046E3"/>
    <w:rsid w:val="00004E82"/>
    <w:rsid w:val="00005413"/>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8F8"/>
    <w:rsid w:val="00044C0B"/>
    <w:rsid w:val="00045722"/>
    <w:rsid w:val="00047051"/>
    <w:rsid w:val="00047C64"/>
    <w:rsid w:val="00050317"/>
    <w:rsid w:val="00050528"/>
    <w:rsid w:val="00050A6B"/>
    <w:rsid w:val="00050D23"/>
    <w:rsid w:val="000549F0"/>
    <w:rsid w:val="000559CF"/>
    <w:rsid w:val="00056F95"/>
    <w:rsid w:val="0005715C"/>
    <w:rsid w:val="0005737B"/>
    <w:rsid w:val="000607A8"/>
    <w:rsid w:val="00060F24"/>
    <w:rsid w:val="00062F11"/>
    <w:rsid w:val="000631E9"/>
    <w:rsid w:val="00063321"/>
    <w:rsid w:val="00063EF2"/>
    <w:rsid w:val="0006502B"/>
    <w:rsid w:val="00065A7F"/>
    <w:rsid w:val="000672E6"/>
    <w:rsid w:val="000708BD"/>
    <w:rsid w:val="00071CC8"/>
    <w:rsid w:val="00071FAE"/>
    <w:rsid w:val="0007217F"/>
    <w:rsid w:val="00073048"/>
    <w:rsid w:val="0007338E"/>
    <w:rsid w:val="00073BD4"/>
    <w:rsid w:val="00074480"/>
    <w:rsid w:val="0007536B"/>
    <w:rsid w:val="00075D9C"/>
    <w:rsid w:val="000830D4"/>
    <w:rsid w:val="0008340D"/>
    <w:rsid w:val="00084E41"/>
    <w:rsid w:val="000852B4"/>
    <w:rsid w:val="0008565B"/>
    <w:rsid w:val="00085B2B"/>
    <w:rsid w:val="00085FC7"/>
    <w:rsid w:val="00086929"/>
    <w:rsid w:val="00086A7E"/>
    <w:rsid w:val="000870B9"/>
    <w:rsid w:val="00090D4D"/>
    <w:rsid w:val="00091BA0"/>
    <w:rsid w:val="00093796"/>
    <w:rsid w:val="000946ED"/>
    <w:rsid w:val="0009483A"/>
    <w:rsid w:val="00095219"/>
    <w:rsid w:val="00095AD3"/>
    <w:rsid w:val="000965B7"/>
    <w:rsid w:val="000A1CE9"/>
    <w:rsid w:val="000A2B97"/>
    <w:rsid w:val="000A5801"/>
    <w:rsid w:val="000A5BE0"/>
    <w:rsid w:val="000A75B1"/>
    <w:rsid w:val="000B103E"/>
    <w:rsid w:val="000B131F"/>
    <w:rsid w:val="000B1493"/>
    <w:rsid w:val="000B3DD5"/>
    <w:rsid w:val="000B3FCB"/>
    <w:rsid w:val="000B50B5"/>
    <w:rsid w:val="000B53C2"/>
    <w:rsid w:val="000B6489"/>
    <w:rsid w:val="000B77DD"/>
    <w:rsid w:val="000B79B7"/>
    <w:rsid w:val="000C0426"/>
    <w:rsid w:val="000C05C6"/>
    <w:rsid w:val="000C13A3"/>
    <w:rsid w:val="000C29D7"/>
    <w:rsid w:val="000C2CB4"/>
    <w:rsid w:val="000C67D9"/>
    <w:rsid w:val="000C71AA"/>
    <w:rsid w:val="000C74FC"/>
    <w:rsid w:val="000C7FDC"/>
    <w:rsid w:val="000D0180"/>
    <w:rsid w:val="000D0337"/>
    <w:rsid w:val="000D0F88"/>
    <w:rsid w:val="000D0FDE"/>
    <w:rsid w:val="000D1B0C"/>
    <w:rsid w:val="000D1BFB"/>
    <w:rsid w:val="000D36DC"/>
    <w:rsid w:val="000D40A1"/>
    <w:rsid w:val="000D59E4"/>
    <w:rsid w:val="000D5EAF"/>
    <w:rsid w:val="000D70EA"/>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324F"/>
    <w:rsid w:val="0010430B"/>
    <w:rsid w:val="00104409"/>
    <w:rsid w:val="001044AF"/>
    <w:rsid w:val="00104CDA"/>
    <w:rsid w:val="001059D1"/>
    <w:rsid w:val="0010678C"/>
    <w:rsid w:val="0010795D"/>
    <w:rsid w:val="00107A82"/>
    <w:rsid w:val="00107E22"/>
    <w:rsid w:val="00110662"/>
    <w:rsid w:val="00111E3C"/>
    <w:rsid w:val="00112BF1"/>
    <w:rsid w:val="0011387E"/>
    <w:rsid w:val="001142B0"/>
    <w:rsid w:val="00114F2E"/>
    <w:rsid w:val="001150B2"/>
    <w:rsid w:val="00116FC4"/>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5C6E"/>
    <w:rsid w:val="001763DD"/>
    <w:rsid w:val="001765B4"/>
    <w:rsid w:val="00176CD0"/>
    <w:rsid w:val="00177EFC"/>
    <w:rsid w:val="001802CC"/>
    <w:rsid w:val="001806F6"/>
    <w:rsid w:val="00181FDA"/>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0F4E"/>
    <w:rsid w:val="001C17E1"/>
    <w:rsid w:val="001C30BE"/>
    <w:rsid w:val="001C4644"/>
    <w:rsid w:val="001C488F"/>
    <w:rsid w:val="001C50F0"/>
    <w:rsid w:val="001C6359"/>
    <w:rsid w:val="001C74D2"/>
    <w:rsid w:val="001C77F4"/>
    <w:rsid w:val="001D0433"/>
    <w:rsid w:val="001D06A4"/>
    <w:rsid w:val="001D1200"/>
    <w:rsid w:val="001D1FB4"/>
    <w:rsid w:val="001D2DF9"/>
    <w:rsid w:val="001E0DF5"/>
    <w:rsid w:val="001E125D"/>
    <w:rsid w:val="001E1F34"/>
    <w:rsid w:val="001E4BB3"/>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1F730C"/>
    <w:rsid w:val="00200C7B"/>
    <w:rsid w:val="00201759"/>
    <w:rsid w:val="002021FC"/>
    <w:rsid w:val="002043CF"/>
    <w:rsid w:val="00205037"/>
    <w:rsid w:val="00207B98"/>
    <w:rsid w:val="00207F20"/>
    <w:rsid w:val="002102F5"/>
    <w:rsid w:val="002104A0"/>
    <w:rsid w:val="002113F8"/>
    <w:rsid w:val="00211565"/>
    <w:rsid w:val="0021166F"/>
    <w:rsid w:val="002122C3"/>
    <w:rsid w:val="00212873"/>
    <w:rsid w:val="00212A86"/>
    <w:rsid w:val="0021395C"/>
    <w:rsid w:val="00214A95"/>
    <w:rsid w:val="0021576A"/>
    <w:rsid w:val="00215B76"/>
    <w:rsid w:val="00216039"/>
    <w:rsid w:val="00220AEB"/>
    <w:rsid w:val="00221F47"/>
    <w:rsid w:val="00223D76"/>
    <w:rsid w:val="002249B3"/>
    <w:rsid w:val="0022711B"/>
    <w:rsid w:val="00230A69"/>
    <w:rsid w:val="00232A66"/>
    <w:rsid w:val="00233A50"/>
    <w:rsid w:val="00235221"/>
    <w:rsid w:val="002369C4"/>
    <w:rsid w:val="002406EC"/>
    <w:rsid w:val="00241A90"/>
    <w:rsid w:val="00241D00"/>
    <w:rsid w:val="00241E53"/>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4AC1"/>
    <w:rsid w:val="00285692"/>
    <w:rsid w:val="00285E0B"/>
    <w:rsid w:val="00286417"/>
    <w:rsid w:val="0028786F"/>
    <w:rsid w:val="00287A12"/>
    <w:rsid w:val="00287B41"/>
    <w:rsid w:val="002934C0"/>
    <w:rsid w:val="002943A4"/>
    <w:rsid w:val="00294B58"/>
    <w:rsid w:val="00295FEC"/>
    <w:rsid w:val="0029673F"/>
    <w:rsid w:val="00297693"/>
    <w:rsid w:val="002A05F3"/>
    <w:rsid w:val="002A062F"/>
    <w:rsid w:val="002A2F3C"/>
    <w:rsid w:val="002A3C41"/>
    <w:rsid w:val="002A6F90"/>
    <w:rsid w:val="002A7929"/>
    <w:rsid w:val="002B04F6"/>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3CB1"/>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2F1F"/>
    <w:rsid w:val="003034B2"/>
    <w:rsid w:val="003048BC"/>
    <w:rsid w:val="00310B0A"/>
    <w:rsid w:val="0031175D"/>
    <w:rsid w:val="00311BEB"/>
    <w:rsid w:val="00312459"/>
    <w:rsid w:val="003142A3"/>
    <w:rsid w:val="0031486D"/>
    <w:rsid w:val="003153C7"/>
    <w:rsid w:val="00316798"/>
    <w:rsid w:val="00317BA6"/>
    <w:rsid w:val="0032155D"/>
    <w:rsid w:val="00322DBA"/>
    <w:rsid w:val="00322E01"/>
    <w:rsid w:val="00324F09"/>
    <w:rsid w:val="00325BE6"/>
    <w:rsid w:val="003264F1"/>
    <w:rsid w:val="00327CA6"/>
    <w:rsid w:val="00331790"/>
    <w:rsid w:val="00331F83"/>
    <w:rsid w:val="00332F4E"/>
    <w:rsid w:val="003338BB"/>
    <w:rsid w:val="003341F0"/>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58B5"/>
    <w:rsid w:val="003663B9"/>
    <w:rsid w:val="00367039"/>
    <w:rsid w:val="0036751D"/>
    <w:rsid w:val="00367599"/>
    <w:rsid w:val="0036777B"/>
    <w:rsid w:val="00367B09"/>
    <w:rsid w:val="003709FD"/>
    <w:rsid w:val="003711B4"/>
    <w:rsid w:val="0037151E"/>
    <w:rsid w:val="00371C7E"/>
    <w:rsid w:val="00372993"/>
    <w:rsid w:val="00372C13"/>
    <w:rsid w:val="00372FE8"/>
    <w:rsid w:val="0037355A"/>
    <w:rsid w:val="003757F0"/>
    <w:rsid w:val="00375AFF"/>
    <w:rsid w:val="00375C1A"/>
    <w:rsid w:val="00380A07"/>
    <w:rsid w:val="00380E74"/>
    <w:rsid w:val="00383F2D"/>
    <w:rsid w:val="00384D8F"/>
    <w:rsid w:val="0038515D"/>
    <w:rsid w:val="00385ED7"/>
    <w:rsid w:val="0038795A"/>
    <w:rsid w:val="00391008"/>
    <w:rsid w:val="00391898"/>
    <w:rsid w:val="00391B9A"/>
    <w:rsid w:val="00392EA7"/>
    <w:rsid w:val="00393992"/>
    <w:rsid w:val="00393E52"/>
    <w:rsid w:val="003948EF"/>
    <w:rsid w:val="00395453"/>
    <w:rsid w:val="003960DE"/>
    <w:rsid w:val="00396CFF"/>
    <w:rsid w:val="003970D5"/>
    <w:rsid w:val="003978E6"/>
    <w:rsid w:val="00397FCF"/>
    <w:rsid w:val="003A02E5"/>
    <w:rsid w:val="003A0E66"/>
    <w:rsid w:val="003A11FD"/>
    <w:rsid w:val="003A376F"/>
    <w:rsid w:val="003A3BC8"/>
    <w:rsid w:val="003A5197"/>
    <w:rsid w:val="003A69B6"/>
    <w:rsid w:val="003A6AB2"/>
    <w:rsid w:val="003A7264"/>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1A48"/>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53C3"/>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4597"/>
    <w:rsid w:val="004268FC"/>
    <w:rsid w:val="00427057"/>
    <w:rsid w:val="004270E3"/>
    <w:rsid w:val="0043031B"/>
    <w:rsid w:val="00433D25"/>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254E"/>
    <w:rsid w:val="0046289C"/>
    <w:rsid w:val="00465AD0"/>
    <w:rsid w:val="00466150"/>
    <w:rsid w:val="00470732"/>
    <w:rsid w:val="00470CA4"/>
    <w:rsid w:val="004745FD"/>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977BC"/>
    <w:rsid w:val="00497DDE"/>
    <w:rsid w:val="004A11B0"/>
    <w:rsid w:val="004A1D6F"/>
    <w:rsid w:val="004A28DB"/>
    <w:rsid w:val="004A36EC"/>
    <w:rsid w:val="004A4199"/>
    <w:rsid w:val="004A4BB5"/>
    <w:rsid w:val="004A57A6"/>
    <w:rsid w:val="004A5BEF"/>
    <w:rsid w:val="004B08B3"/>
    <w:rsid w:val="004B28C5"/>
    <w:rsid w:val="004B28FE"/>
    <w:rsid w:val="004B3A9A"/>
    <w:rsid w:val="004B58AE"/>
    <w:rsid w:val="004B61F6"/>
    <w:rsid w:val="004B7262"/>
    <w:rsid w:val="004B777D"/>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36"/>
    <w:rsid w:val="004E4DCD"/>
    <w:rsid w:val="004E59B7"/>
    <w:rsid w:val="004E5C05"/>
    <w:rsid w:val="004E5D4F"/>
    <w:rsid w:val="004E7315"/>
    <w:rsid w:val="004F0B8C"/>
    <w:rsid w:val="004F0C9A"/>
    <w:rsid w:val="004F1C34"/>
    <w:rsid w:val="004F277A"/>
    <w:rsid w:val="004F2F40"/>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567F"/>
    <w:rsid w:val="00527F42"/>
    <w:rsid w:val="005304F4"/>
    <w:rsid w:val="00530D6B"/>
    <w:rsid w:val="00531F30"/>
    <w:rsid w:val="00531FFD"/>
    <w:rsid w:val="00532701"/>
    <w:rsid w:val="00533891"/>
    <w:rsid w:val="005348AA"/>
    <w:rsid w:val="00535204"/>
    <w:rsid w:val="00535C60"/>
    <w:rsid w:val="00536771"/>
    <w:rsid w:val="00536988"/>
    <w:rsid w:val="00536AE0"/>
    <w:rsid w:val="00536E09"/>
    <w:rsid w:val="005372E9"/>
    <w:rsid w:val="00537640"/>
    <w:rsid w:val="005408D6"/>
    <w:rsid w:val="00541980"/>
    <w:rsid w:val="00541BDE"/>
    <w:rsid w:val="00541E59"/>
    <w:rsid w:val="005435BE"/>
    <w:rsid w:val="00543E55"/>
    <w:rsid w:val="00543F19"/>
    <w:rsid w:val="005446D6"/>
    <w:rsid w:val="0054498A"/>
    <w:rsid w:val="00545ABE"/>
    <w:rsid w:val="00546BB4"/>
    <w:rsid w:val="0055150E"/>
    <w:rsid w:val="005518CA"/>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67F50"/>
    <w:rsid w:val="00572A2D"/>
    <w:rsid w:val="00573C90"/>
    <w:rsid w:val="005746B5"/>
    <w:rsid w:val="00574A05"/>
    <w:rsid w:val="00576069"/>
    <w:rsid w:val="0057683F"/>
    <w:rsid w:val="00576F70"/>
    <w:rsid w:val="00577C3B"/>
    <w:rsid w:val="00581C35"/>
    <w:rsid w:val="00582750"/>
    <w:rsid w:val="005827C3"/>
    <w:rsid w:val="00582896"/>
    <w:rsid w:val="00582D40"/>
    <w:rsid w:val="00582EAC"/>
    <w:rsid w:val="00583173"/>
    <w:rsid w:val="00583B87"/>
    <w:rsid w:val="00584D93"/>
    <w:rsid w:val="00585A51"/>
    <w:rsid w:val="00585FEA"/>
    <w:rsid w:val="005860AC"/>
    <w:rsid w:val="0058659A"/>
    <w:rsid w:val="00591AC5"/>
    <w:rsid w:val="005932C8"/>
    <w:rsid w:val="00593984"/>
    <w:rsid w:val="0059430C"/>
    <w:rsid w:val="00595C4B"/>
    <w:rsid w:val="005976E8"/>
    <w:rsid w:val="0059773D"/>
    <w:rsid w:val="00597D49"/>
    <w:rsid w:val="005A1980"/>
    <w:rsid w:val="005A1A60"/>
    <w:rsid w:val="005A1AD6"/>
    <w:rsid w:val="005A26B4"/>
    <w:rsid w:val="005A29F2"/>
    <w:rsid w:val="005A4B83"/>
    <w:rsid w:val="005A5112"/>
    <w:rsid w:val="005A5CCE"/>
    <w:rsid w:val="005A69E3"/>
    <w:rsid w:val="005A778F"/>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D7C88"/>
    <w:rsid w:val="005E0279"/>
    <w:rsid w:val="005E05FD"/>
    <w:rsid w:val="005E1AB9"/>
    <w:rsid w:val="005E28BC"/>
    <w:rsid w:val="005E3FCE"/>
    <w:rsid w:val="005E449C"/>
    <w:rsid w:val="005E4B3C"/>
    <w:rsid w:val="005E562A"/>
    <w:rsid w:val="005E6DAE"/>
    <w:rsid w:val="005E7A4A"/>
    <w:rsid w:val="005F08C9"/>
    <w:rsid w:val="005F209C"/>
    <w:rsid w:val="005F23C8"/>
    <w:rsid w:val="005F302E"/>
    <w:rsid w:val="005F33AF"/>
    <w:rsid w:val="005F3633"/>
    <w:rsid w:val="005F5128"/>
    <w:rsid w:val="005F59D9"/>
    <w:rsid w:val="005F6084"/>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3C0"/>
    <w:rsid w:val="006224D6"/>
    <w:rsid w:val="0062258D"/>
    <w:rsid w:val="00622AE9"/>
    <w:rsid w:val="006238AD"/>
    <w:rsid w:val="00623FAF"/>
    <w:rsid w:val="00624FCE"/>
    <w:rsid w:val="006278F1"/>
    <w:rsid w:val="00631719"/>
    <w:rsid w:val="00632F1F"/>
    <w:rsid w:val="00635AB9"/>
    <w:rsid w:val="00636B44"/>
    <w:rsid w:val="00640010"/>
    <w:rsid w:val="0064130B"/>
    <w:rsid w:val="0064146B"/>
    <w:rsid w:val="00642055"/>
    <w:rsid w:val="00643BB7"/>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4A3A"/>
    <w:rsid w:val="00687720"/>
    <w:rsid w:val="00690B18"/>
    <w:rsid w:val="00691090"/>
    <w:rsid w:val="00691976"/>
    <w:rsid w:val="00692A94"/>
    <w:rsid w:val="00692CBA"/>
    <w:rsid w:val="006934FB"/>
    <w:rsid w:val="00694B5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608A"/>
    <w:rsid w:val="006B6261"/>
    <w:rsid w:val="006B7C81"/>
    <w:rsid w:val="006C02F9"/>
    <w:rsid w:val="006C042F"/>
    <w:rsid w:val="006C0750"/>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4B0"/>
    <w:rsid w:val="006F0544"/>
    <w:rsid w:val="006F079E"/>
    <w:rsid w:val="006F2B6F"/>
    <w:rsid w:val="006F2BEF"/>
    <w:rsid w:val="006F2E66"/>
    <w:rsid w:val="006F3839"/>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85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1C39"/>
    <w:rsid w:val="00754C4F"/>
    <w:rsid w:val="0075618F"/>
    <w:rsid w:val="00756755"/>
    <w:rsid w:val="0076013E"/>
    <w:rsid w:val="0076063E"/>
    <w:rsid w:val="00762063"/>
    <w:rsid w:val="00762143"/>
    <w:rsid w:val="00762A9C"/>
    <w:rsid w:val="00763125"/>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814"/>
    <w:rsid w:val="00782977"/>
    <w:rsid w:val="00782A5A"/>
    <w:rsid w:val="00783843"/>
    <w:rsid w:val="00783855"/>
    <w:rsid w:val="007838A4"/>
    <w:rsid w:val="00783A05"/>
    <w:rsid w:val="00784140"/>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C97"/>
    <w:rsid w:val="00796E8C"/>
    <w:rsid w:val="00797B49"/>
    <w:rsid w:val="00797F83"/>
    <w:rsid w:val="007A0151"/>
    <w:rsid w:val="007A0EBA"/>
    <w:rsid w:val="007A0FDF"/>
    <w:rsid w:val="007A1695"/>
    <w:rsid w:val="007A1C3E"/>
    <w:rsid w:val="007A2FDA"/>
    <w:rsid w:val="007A31EE"/>
    <w:rsid w:val="007A3633"/>
    <w:rsid w:val="007A3C7F"/>
    <w:rsid w:val="007A3E80"/>
    <w:rsid w:val="007A42A5"/>
    <w:rsid w:val="007A6135"/>
    <w:rsid w:val="007A70F7"/>
    <w:rsid w:val="007A7D83"/>
    <w:rsid w:val="007B085A"/>
    <w:rsid w:val="007B1D42"/>
    <w:rsid w:val="007B1F16"/>
    <w:rsid w:val="007B2021"/>
    <w:rsid w:val="007B2ECC"/>
    <w:rsid w:val="007B3378"/>
    <w:rsid w:val="007B5FD9"/>
    <w:rsid w:val="007B63AA"/>
    <w:rsid w:val="007B6816"/>
    <w:rsid w:val="007B7ED9"/>
    <w:rsid w:val="007C1086"/>
    <w:rsid w:val="007C1227"/>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8"/>
    <w:rsid w:val="007E69CC"/>
    <w:rsid w:val="007E6FB0"/>
    <w:rsid w:val="007F0D82"/>
    <w:rsid w:val="007F0DCB"/>
    <w:rsid w:val="007F10E3"/>
    <w:rsid w:val="007F1E68"/>
    <w:rsid w:val="007F20F1"/>
    <w:rsid w:val="007F2AC2"/>
    <w:rsid w:val="007F373F"/>
    <w:rsid w:val="007F4F95"/>
    <w:rsid w:val="007F536A"/>
    <w:rsid w:val="007F53F7"/>
    <w:rsid w:val="007F5DAF"/>
    <w:rsid w:val="007F76F3"/>
    <w:rsid w:val="007F79FA"/>
    <w:rsid w:val="007F7AE1"/>
    <w:rsid w:val="007F7CCC"/>
    <w:rsid w:val="0080026A"/>
    <w:rsid w:val="00800E2F"/>
    <w:rsid w:val="0080132B"/>
    <w:rsid w:val="00801464"/>
    <w:rsid w:val="00802E9A"/>
    <w:rsid w:val="00804551"/>
    <w:rsid w:val="00805B03"/>
    <w:rsid w:val="00807C92"/>
    <w:rsid w:val="00807E74"/>
    <w:rsid w:val="008103FE"/>
    <w:rsid w:val="0081081F"/>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8AB"/>
    <w:rsid w:val="008333CA"/>
    <w:rsid w:val="008334BF"/>
    <w:rsid w:val="00833B95"/>
    <w:rsid w:val="00834754"/>
    <w:rsid w:val="00834A3B"/>
    <w:rsid w:val="0083534B"/>
    <w:rsid w:val="00837072"/>
    <w:rsid w:val="0083744C"/>
    <w:rsid w:val="00842C2E"/>
    <w:rsid w:val="008449F4"/>
    <w:rsid w:val="00844B8F"/>
    <w:rsid w:val="0084515B"/>
    <w:rsid w:val="00850616"/>
    <w:rsid w:val="008512DA"/>
    <w:rsid w:val="00851E9D"/>
    <w:rsid w:val="00852CDD"/>
    <w:rsid w:val="0085303D"/>
    <w:rsid w:val="008537DD"/>
    <w:rsid w:val="00853AE3"/>
    <w:rsid w:val="00854794"/>
    <w:rsid w:val="00854869"/>
    <w:rsid w:val="008551E5"/>
    <w:rsid w:val="008552AA"/>
    <w:rsid w:val="008574EA"/>
    <w:rsid w:val="00857668"/>
    <w:rsid w:val="0085794D"/>
    <w:rsid w:val="00857BD1"/>
    <w:rsid w:val="00860168"/>
    <w:rsid w:val="00860A51"/>
    <w:rsid w:val="0086196F"/>
    <w:rsid w:val="00861BEF"/>
    <w:rsid w:val="00861C25"/>
    <w:rsid w:val="00862AD6"/>
    <w:rsid w:val="0086377B"/>
    <w:rsid w:val="0086378C"/>
    <w:rsid w:val="00865BCA"/>
    <w:rsid w:val="0086771E"/>
    <w:rsid w:val="00872977"/>
    <w:rsid w:val="00872C22"/>
    <w:rsid w:val="008735AA"/>
    <w:rsid w:val="008735C7"/>
    <w:rsid w:val="00873EFD"/>
    <w:rsid w:val="00875D07"/>
    <w:rsid w:val="00876CD9"/>
    <w:rsid w:val="00880AA1"/>
    <w:rsid w:val="0088108C"/>
    <w:rsid w:val="0088211C"/>
    <w:rsid w:val="008825AB"/>
    <w:rsid w:val="0088283A"/>
    <w:rsid w:val="00882B11"/>
    <w:rsid w:val="00883EB3"/>
    <w:rsid w:val="00884656"/>
    <w:rsid w:val="0088596E"/>
    <w:rsid w:val="0088668F"/>
    <w:rsid w:val="008872E1"/>
    <w:rsid w:val="00887333"/>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1D"/>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5E59"/>
    <w:rsid w:val="008C7A5F"/>
    <w:rsid w:val="008D0486"/>
    <w:rsid w:val="008D05CE"/>
    <w:rsid w:val="008D092C"/>
    <w:rsid w:val="008D170E"/>
    <w:rsid w:val="008D1B17"/>
    <w:rsid w:val="008D1DB6"/>
    <w:rsid w:val="008D2B60"/>
    <w:rsid w:val="008D2D20"/>
    <w:rsid w:val="008D5668"/>
    <w:rsid w:val="008E0416"/>
    <w:rsid w:val="008E0EB6"/>
    <w:rsid w:val="008E1EED"/>
    <w:rsid w:val="008E1F22"/>
    <w:rsid w:val="008E2C98"/>
    <w:rsid w:val="008E3D19"/>
    <w:rsid w:val="008E614A"/>
    <w:rsid w:val="008E6704"/>
    <w:rsid w:val="008E760A"/>
    <w:rsid w:val="008E76A6"/>
    <w:rsid w:val="008F0B57"/>
    <w:rsid w:val="008F197C"/>
    <w:rsid w:val="008F1CFA"/>
    <w:rsid w:val="008F2177"/>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5B33"/>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2D48"/>
    <w:rsid w:val="009437F9"/>
    <w:rsid w:val="00944AB8"/>
    <w:rsid w:val="00944B1F"/>
    <w:rsid w:val="00945937"/>
    <w:rsid w:val="00945C17"/>
    <w:rsid w:val="00946AC1"/>
    <w:rsid w:val="00947C57"/>
    <w:rsid w:val="00950198"/>
    <w:rsid w:val="00950B60"/>
    <w:rsid w:val="0095125D"/>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DA1"/>
    <w:rsid w:val="00964FE8"/>
    <w:rsid w:val="009654CB"/>
    <w:rsid w:val="009659CC"/>
    <w:rsid w:val="00965CF4"/>
    <w:rsid w:val="00967110"/>
    <w:rsid w:val="009700B6"/>
    <w:rsid w:val="00972044"/>
    <w:rsid w:val="00975CE0"/>
    <w:rsid w:val="009761CF"/>
    <w:rsid w:val="00976391"/>
    <w:rsid w:val="009772F8"/>
    <w:rsid w:val="009807B3"/>
    <w:rsid w:val="00980867"/>
    <w:rsid w:val="009814E8"/>
    <w:rsid w:val="00981BB9"/>
    <w:rsid w:val="009821D2"/>
    <w:rsid w:val="009822BD"/>
    <w:rsid w:val="009835D9"/>
    <w:rsid w:val="00983A1A"/>
    <w:rsid w:val="00985306"/>
    <w:rsid w:val="0098614D"/>
    <w:rsid w:val="0098652B"/>
    <w:rsid w:val="00986C0C"/>
    <w:rsid w:val="00986CFF"/>
    <w:rsid w:val="009901D5"/>
    <w:rsid w:val="00990BC7"/>
    <w:rsid w:val="00991147"/>
    <w:rsid w:val="00992337"/>
    <w:rsid w:val="009934B9"/>
    <w:rsid w:val="00993749"/>
    <w:rsid w:val="00994AE2"/>
    <w:rsid w:val="009952E9"/>
    <w:rsid w:val="00995E59"/>
    <w:rsid w:val="009964C9"/>
    <w:rsid w:val="00996972"/>
    <w:rsid w:val="00997FCA"/>
    <w:rsid w:val="009A1161"/>
    <w:rsid w:val="009A16CD"/>
    <w:rsid w:val="009A1939"/>
    <w:rsid w:val="009A250E"/>
    <w:rsid w:val="009A365F"/>
    <w:rsid w:val="009A36B1"/>
    <w:rsid w:val="009A3B67"/>
    <w:rsid w:val="009A44DE"/>
    <w:rsid w:val="009A5784"/>
    <w:rsid w:val="009A6756"/>
    <w:rsid w:val="009A71EE"/>
    <w:rsid w:val="009B28CC"/>
    <w:rsid w:val="009B2A0D"/>
    <w:rsid w:val="009B2E3A"/>
    <w:rsid w:val="009B2EB7"/>
    <w:rsid w:val="009B2F3F"/>
    <w:rsid w:val="009B4FF3"/>
    <w:rsid w:val="009B5E67"/>
    <w:rsid w:val="009B6546"/>
    <w:rsid w:val="009B6804"/>
    <w:rsid w:val="009B6C15"/>
    <w:rsid w:val="009B789C"/>
    <w:rsid w:val="009C0091"/>
    <w:rsid w:val="009C0135"/>
    <w:rsid w:val="009C07F3"/>
    <w:rsid w:val="009C09D6"/>
    <w:rsid w:val="009C12AB"/>
    <w:rsid w:val="009C14ED"/>
    <w:rsid w:val="009C1998"/>
    <w:rsid w:val="009C2D8C"/>
    <w:rsid w:val="009C3FC7"/>
    <w:rsid w:val="009C41B6"/>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4AB3"/>
    <w:rsid w:val="009D534A"/>
    <w:rsid w:val="009D5459"/>
    <w:rsid w:val="009E051A"/>
    <w:rsid w:val="009E3D4D"/>
    <w:rsid w:val="009E4567"/>
    <w:rsid w:val="009E5056"/>
    <w:rsid w:val="009E5815"/>
    <w:rsid w:val="009E5AD2"/>
    <w:rsid w:val="009E5E33"/>
    <w:rsid w:val="009E725F"/>
    <w:rsid w:val="009F00BC"/>
    <w:rsid w:val="009F0561"/>
    <w:rsid w:val="009F0BD4"/>
    <w:rsid w:val="009F1B24"/>
    <w:rsid w:val="009F1DF2"/>
    <w:rsid w:val="009F4AF8"/>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5B8D"/>
    <w:rsid w:val="00A07106"/>
    <w:rsid w:val="00A10BDE"/>
    <w:rsid w:val="00A1136E"/>
    <w:rsid w:val="00A118D1"/>
    <w:rsid w:val="00A12779"/>
    <w:rsid w:val="00A131A8"/>
    <w:rsid w:val="00A1368F"/>
    <w:rsid w:val="00A1416A"/>
    <w:rsid w:val="00A151DD"/>
    <w:rsid w:val="00A1569B"/>
    <w:rsid w:val="00A16003"/>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0172"/>
    <w:rsid w:val="00A411E9"/>
    <w:rsid w:val="00A42794"/>
    <w:rsid w:val="00A43593"/>
    <w:rsid w:val="00A438D9"/>
    <w:rsid w:val="00A43E72"/>
    <w:rsid w:val="00A45638"/>
    <w:rsid w:val="00A46B5B"/>
    <w:rsid w:val="00A46FBC"/>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17B8"/>
    <w:rsid w:val="00AA3334"/>
    <w:rsid w:val="00AA41C0"/>
    <w:rsid w:val="00AA49BE"/>
    <w:rsid w:val="00AA57C5"/>
    <w:rsid w:val="00AA5E5D"/>
    <w:rsid w:val="00AA69A7"/>
    <w:rsid w:val="00AB1E11"/>
    <w:rsid w:val="00AB3BD1"/>
    <w:rsid w:val="00AB443B"/>
    <w:rsid w:val="00AB4AFA"/>
    <w:rsid w:val="00AB51CF"/>
    <w:rsid w:val="00AB59A9"/>
    <w:rsid w:val="00AB5DB5"/>
    <w:rsid w:val="00AB7E31"/>
    <w:rsid w:val="00AC0322"/>
    <w:rsid w:val="00AC040B"/>
    <w:rsid w:val="00AC1F7B"/>
    <w:rsid w:val="00AC2D32"/>
    <w:rsid w:val="00AC3D02"/>
    <w:rsid w:val="00AC450A"/>
    <w:rsid w:val="00AC4A6A"/>
    <w:rsid w:val="00AC4CDB"/>
    <w:rsid w:val="00AC4EB8"/>
    <w:rsid w:val="00AC5656"/>
    <w:rsid w:val="00AC7FB4"/>
    <w:rsid w:val="00AD011D"/>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7393"/>
    <w:rsid w:val="00B0128C"/>
    <w:rsid w:val="00B02573"/>
    <w:rsid w:val="00B02BFC"/>
    <w:rsid w:val="00B03D58"/>
    <w:rsid w:val="00B03E15"/>
    <w:rsid w:val="00B03F2F"/>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2FB2"/>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112"/>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1894"/>
    <w:rsid w:val="00BA234A"/>
    <w:rsid w:val="00BA2F3F"/>
    <w:rsid w:val="00BA3200"/>
    <w:rsid w:val="00BA345C"/>
    <w:rsid w:val="00BA4763"/>
    <w:rsid w:val="00BA54EF"/>
    <w:rsid w:val="00BA6114"/>
    <w:rsid w:val="00BA665A"/>
    <w:rsid w:val="00BA7455"/>
    <w:rsid w:val="00BA7676"/>
    <w:rsid w:val="00BA7AC1"/>
    <w:rsid w:val="00BB02B7"/>
    <w:rsid w:val="00BB0C50"/>
    <w:rsid w:val="00BB16F4"/>
    <w:rsid w:val="00BB2211"/>
    <w:rsid w:val="00BB2751"/>
    <w:rsid w:val="00BB3C2D"/>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51D4"/>
    <w:rsid w:val="00BF5CE8"/>
    <w:rsid w:val="00BF7149"/>
    <w:rsid w:val="00BF7AB3"/>
    <w:rsid w:val="00BF7F67"/>
    <w:rsid w:val="00C00372"/>
    <w:rsid w:val="00C01033"/>
    <w:rsid w:val="00C0156F"/>
    <w:rsid w:val="00C01BAC"/>
    <w:rsid w:val="00C0214E"/>
    <w:rsid w:val="00C0236F"/>
    <w:rsid w:val="00C02871"/>
    <w:rsid w:val="00C03038"/>
    <w:rsid w:val="00C034A9"/>
    <w:rsid w:val="00C03BC6"/>
    <w:rsid w:val="00C04422"/>
    <w:rsid w:val="00C0444F"/>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3DFA"/>
    <w:rsid w:val="00C248DE"/>
    <w:rsid w:val="00C260B7"/>
    <w:rsid w:val="00C26D12"/>
    <w:rsid w:val="00C27B02"/>
    <w:rsid w:val="00C3209E"/>
    <w:rsid w:val="00C3212E"/>
    <w:rsid w:val="00C3271D"/>
    <w:rsid w:val="00C34946"/>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0482"/>
    <w:rsid w:val="00C707DD"/>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0E1"/>
    <w:rsid w:val="00C87EF3"/>
    <w:rsid w:val="00C910E9"/>
    <w:rsid w:val="00C93857"/>
    <w:rsid w:val="00C93C88"/>
    <w:rsid w:val="00C948FD"/>
    <w:rsid w:val="00C9791E"/>
    <w:rsid w:val="00C97F68"/>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9C9"/>
    <w:rsid w:val="00CD0E9E"/>
    <w:rsid w:val="00CD27F3"/>
    <w:rsid w:val="00CD2EC3"/>
    <w:rsid w:val="00CD39F8"/>
    <w:rsid w:val="00CD3C92"/>
    <w:rsid w:val="00CD4A81"/>
    <w:rsid w:val="00CD4B24"/>
    <w:rsid w:val="00CD6F50"/>
    <w:rsid w:val="00CD799D"/>
    <w:rsid w:val="00CE034E"/>
    <w:rsid w:val="00CE14C8"/>
    <w:rsid w:val="00CE34A4"/>
    <w:rsid w:val="00CE5A9E"/>
    <w:rsid w:val="00CE682B"/>
    <w:rsid w:val="00CE73D7"/>
    <w:rsid w:val="00CE75A3"/>
    <w:rsid w:val="00CF0032"/>
    <w:rsid w:val="00CF0BBC"/>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85C"/>
    <w:rsid w:val="00D0487D"/>
    <w:rsid w:val="00D048B6"/>
    <w:rsid w:val="00D049A5"/>
    <w:rsid w:val="00D07514"/>
    <w:rsid w:val="00D12C49"/>
    <w:rsid w:val="00D1331A"/>
    <w:rsid w:val="00D1334E"/>
    <w:rsid w:val="00D133A7"/>
    <w:rsid w:val="00D1382A"/>
    <w:rsid w:val="00D1496F"/>
    <w:rsid w:val="00D1535F"/>
    <w:rsid w:val="00D158C1"/>
    <w:rsid w:val="00D1621C"/>
    <w:rsid w:val="00D21661"/>
    <w:rsid w:val="00D21F5F"/>
    <w:rsid w:val="00D21FA0"/>
    <w:rsid w:val="00D226CE"/>
    <w:rsid w:val="00D22E63"/>
    <w:rsid w:val="00D237E7"/>
    <w:rsid w:val="00D23E2D"/>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0DAE"/>
    <w:rsid w:val="00D529A9"/>
    <w:rsid w:val="00D52E2D"/>
    <w:rsid w:val="00D52F34"/>
    <w:rsid w:val="00D55084"/>
    <w:rsid w:val="00D579EB"/>
    <w:rsid w:val="00D611CD"/>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54B"/>
    <w:rsid w:val="00D95377"/>
    <w:rsid w:val="00D95E45"/>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4F71"/>
    <w:rsid w:val="00DC5335"/>
    <w:rsid w:val="00DC66C7"/>
    <w:rsid w:val="00DC7A6A"/>
    <w:rsid w:val="00DC7E89"/>
    <w:rsid w:val="00DD1FA5"/>
    <w:rsid w:val="00DD2131"/>
    <w:rsid w:val="00DD2B73"/>
    <w:rsid w:val="00DD47B2"/>
    <w:rsid w:val="00DD5B62"/>
    <w:rsid w:val="00DD6A08"/>
    <w:rsid w:val="00DE0AE7"/>
    <w:rsid w:val="00DE1873"/>
    <w:rsid w:val="00DE2B7E"/>
    <w:rsid w:val="00DE325F"/>
    <w:rsid w:val="00DE4468"/>
    <w:rsid w:val="00DE4D23"/>
    <w:rsid w:val="00DE4FE3"/>
    <w:rsid w:val="00DE55A3"/>
    <w:rsid w:val="00DE7993"/>
    <w:rsid w:val="00DF1A53"/>
    <w:rsid w:val="00DF2E05"/>
    <w:rsid w:val="00DF54A8"/>
    <w:rsid w:val="00DF65BD"/>
    <w:rsid w:val="00DF6E9D"/>
    <w:rsid w:val="00DF7AE0"/>
    <w:rsid w:val="00E01BFB"/>
    <w:rsid w:val="00E01E30"/>
    <w:rsid w:val="00E04CEE"/>
    <w:rsid w:val="00E04DF6"/>
    <w:rsid w:val="00E05354"/>
    <w:rsid w:val="00E05D7F"/>
    <w:rsid w:val="00E06CF7"/>
    <w:rsid w:val="00E0753B"/>
    <w:rsid w:val="00E0784B"/>
    <w:rsid w:val="00E07AAF"/>
    <w:rsid w:val="00E07F98"/>
    <w:rsid w:val="00E10CF7"/>
    <w:rsid w:val="00E13BF6"/>
    <w:rsid w:val="00E14809"/>
    <w:rsid w:val="00E15C61"/>
    <w:rsid w:val="00E16F6D"/>
    <w:rsid w:val="00E17492"/>
    <w:rsid w:val="00E17E31"/>
    <w:rsid w:val="00E2032B"/>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A71"/>
    <w:rsid w:val="00E41B93"/>
    <w:rsid w:val="00E4287B"/>
    <w:rsid w:val="00E45525"/>
    <w:rsid w:val="00E46ECD"/>
    <w:rsid w:val="00E46FFA"/>
    <w:rsid w:val="00E47632"/>
    <w:rsid w:val="00E50E82"/>
    <w:rsid w:val="00E52155"/>
    <w:rsid w:val="00E54D1D"/>
    <w:rsid w:val="00E55670"/>
    <w:rsid w:val="00E55CA3"/>
    <w:rsid w:val="00E575FB"/>
    <w:rsid w:val="00E57CA8"/>
    <w:rsid w:val="00E60276"/>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376"/>
    <w:rsid w:val="00E73FF9"/>
    <w:rsid w:val="00E74A85"/>
    <w:rsid w:val="00E75C05"/>
    <w:rsid w:val="00E767EE"/>
    <w:rsid w:val="00E7788F"/>
    <w:rsid w:val="00E77CA3"/>
    <w:rsid w:val="00E81533"/>
    <w:rsid w:val="00E82993"/>
    <w:rsid w:val="00E82DFB"/>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A6342"/>
    <w:rsid w:val="00EB0711"/>
    <w:rsid w:val="00EB09DB"/>
    <w:rsid w:val="00EB164E"/>
    <w:rsid w:val="00EB25FE"/>
    <w:rsid w:val="00EB33D4"/>
    <w:rsid w:val="00EB5D08"/>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83D"/>
    <w:rsid w:val="00ED23D8"/>
    <w:rsid w:val="00ED2DEC"/>
    <w:rsid w:val="00ED4E38"/>
    <w:rsid w:val="00ED5DA1"/>
    <w:rsid w:val="00EE1219"/>
    <w:rsid w:val="00EE23A9"/>
    <w:rsid w:val="00EE2FD9"/>
    <w:rsid w:val="00EE30F3"/>
    <w:rsid w:val="00EE42CC"/>
    <w:rsid w:val="00EE4662"/>
    <w:rsid w:val="00EE66DA"/>
    <w:rsid w:val="00EE6717"/>
    <w:rsid w:val="00EE6A2D"/>
    <w:rsid w:val="00EE78EC"/>
    <w:rsid w:val="00EF097E"/>
    <w:rsid w:val="00EF0CB6"/>
    <w:rsid w:val="00EF0E53"/>
    <w:rsid w:val="00EF15C1"/>
    <w:rsid w:val="00EF19F9"/>
    <w:rsid w:val="00EF1F0D"/>
    <w:rsid w:val="00EF20F7"/>
    <w:rsid w:val="00EF2A87"/>
    <w:rsid w:val="00EF371D"/>
    <w:rsid w:val="00EF3D08"/>
    <w:rsid w:val="00EF41DF"/>
    <w:rsid w:val="00EF48DB"/>
    <w:rsid w:val="00EF4A41"/>
    <w:rsid w:val="00EF4E42"/>
    <w:rsid w:val="00EF5381"/>
    <w:rsid w:val="00EF64BF"/>
    <w:rsid w:val="00EF6C9D"/>
    <w:rsid w:val="00EF6CE8"/>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333"/>
    <w:rsid w:val="00F429BE"/>
    <w:rsid w:val="00F44AF0"/>
    <w:rsid w:val="00F44BFB"/>
    <w:rsid w:val="00F45049"/>
    <w:rsid w:val="00F45317"/>
    <w:rsid w:val="00F46295"/>
    <w:rsid w:val="00F4677B"/>
    <w:rsid w:val="00F516B1"/>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5C"/>
    <w:rsid w:val="00F72B8D"/>
    <w:rsid w:val="00F73A8C"/>
    <w:rsid w:val="00F73F19"/>
    <w:rsid w:val="00F75A6C"/>
    <w:rsid w:val="00F766E6"/>
    <w:rsid w:val="00F77118"/>
    <w:rsid w:val="00F80559"/>
    <w:rsid w:val="00F80E63"/>
    <w:rsid w:val="00F8116D"/>
    <w:rsid w:val="00F81180"/>
    <w:rsid w:val="00F82967"/>
    <w:rsid w:val="00F84102"/>
    <w:rsid w:val="00F85553"/>
    <w:rsid w:val="00F85923"/>
    <w:rsid w:val="00F861C4"/>
    <w:rsid w:val="00F8625D"/>
    <w:rsid w:val="00F877DB"/>
    <w:rsid w:val="00F901CA"/>
    <w:rsid w:val="00F90AD9"/>
    <w:rsid w:val="00F934BB"/>
    <w:rsid w:val="00F93893"/>
    <w:rsid w:val="00F950EB"/>
    <w:rsid w:val="00F96574"/>
    <w:rsid w:val="00F977B3"/>
    <w:rsid w:val="00F97C7B"/>
    <w:rsid w:val="00FA018C"/>
    <w:rsid w:val="00FA02D8"/>
    <w:rsid w:val="00FA08EA"/>
    <w:rsid w:val="00FA09A2"/>
    <w:rsid w:val="00FA1186"/>
    <w:rsid w:val="00FA132B"/>
    <w:rsid w:val="00FA1412"/>
    <w:rsid w:val="00FA1BEF"/>
    <w:rsid w:val="00FA1C64"/>
    <w:rsid w:val="00FA217D"/>
    <w:rsid w:val="00FA31FF"/>
    <w:rsid w:val="00FA3533"/>
    <w:rsid w:val="00FA43EE"/>
    <w:rsid w:val="00FA47AC"/>
    <w:rsid w:val="00FA73F2"/>
    <w:rsid w:val="00FB0E95"/>
    <w:rsid w:val="00FB1849"/>
    <w:rsid w:val="00FB20E7"/>
    <w:rsid w:val="00FB2293"/>
    <w:rsid w:val="00FB238A"/>
    <w:rsid w:val="00FB5464"/>
    <w:rsid w:val="00FB6D54"/>
    <w:rsid w:val="00FC1B87"/>
    <w:rsid w:val="00FC2C86"/>
    <w:rsid w:val="00FC34C6"/>
    <w:rsid w:val="00FC4F8A"/>
    <w:rsid w:val="00FC647A"/>
    <w:rsid w:val="00FC74CA"/>
    <w:rsid w:val="00FD1124"/>
    <w:rsid w:val="00FD18E6"/>
    <w:rsid w:val="00FD1E9F"/>
    <w:rsid w:val="00FD2291"/>
    <w:rsid w:val="00FD298F"/>
    <w:rsid w:val="00FD33DD"/>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E7BDDA"/>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aliases w:val="H2,h2"/>
    <w:basedOn w:val="1"/>
    <w:next w:val="a0"/>
    <w:link w:val="2Char"/>
    <w:qFormat/>
    <w:pPr>
      <w:pBdr>
        <w:top w:val="none" w:sz="0" w:space="0" w:color="auto"/>
      </w:pBdr>
      <w:spacing w:before="180"/>
      <w:outlineLvl w:val="1"/>
    </w:pPr>
    <w:rPr>
      <w:sz w:val="32"/>
    </w:rPr>
  </w:style>
  <w:style w:type="paragraph" w:styleId="3">
    <w:name w:val="heading 3"/>
    <w:basedOn w:val="20"/>
    <w:next w:val="a0"/>
    <w:link w:val="3Char"/>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rPr>
      <w:b w:val="0"/>
      <w:sz w:val="20"/>
    </w:rPr>
  </w:style>
  <w:style w:type="paragraph" w:styleId="7">
    <w:name w:val="heading 7"/>
    <w:basedOn w:val="H6"/>
    <w:next w:val="a0"/>
    <w:qFormat/>
    <w:pPr>
      <w:outlineLvl w:val="6"/>
    </w:pPr>
    <w:rPr>
      <w:b w:val="0"/>
      <w:sz w:val="20"/>
    </w:rPr>
  </w:style>
  <w:style w:type="paragraph" w:styleId="8">
    <w:name w:val="heading 8"/>
    <w:basedOn w:val="1"/>
    <w:next w:val="a0"/>
    <w:qFormat/>
    <w:pPr>
      <w:ind w:left="0" w:firstLine="0"/>
      <w:outlineLvl w:val="7"/>
    </w:pPr>
  </w:style>
  <w:style w:type="paragraph" w:styleId="9">
    <w:name w:val="heading 9"/>
    <w:basedOn w:val="8"/>
    <w:next w:val="a0"/>
    <w:link w:val="9Char"/>
    <w:qFormat/>
    <w:pPr>
      <w:outlineLvl w:val="8"/>
    </w:pPr>
    <w:rPr>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0"/>
    <w:semiHidden/>
    <w:pPr>
      <w:keepNext w:val="0"/>
      <w:spacing w:before="0"/>
      <w:ind w:left="851" w:hanging="851"/>
    </w:pPr>
    <w:rPr>
      <w:sz w:val="20"/>
    </w:rPr>
  </w:style>
  <w:style w:type="paragraph" w:styleId="30">
    <w:name w:val="toc 3"/>
    <w:basedOn w:val="21"/>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Zchn"/>
    <w:qFormat/>
    <w:pPr>
      <w:keepLines/>
      <w:ind w:left="1135" w:hanging="851"/>
    </w:p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rPr>
  </w:style>
  <w:style w:type="paragraph" w:customStyle="1" w:styleId="FP">
    <w:name w:val="FP"/>
    <w:basedOn w:val="a0"/>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rPr>
      <w:lang w:val="x-none"/>
    </w:rPr>
  </w:style>
  <w:style w:type="paragraph" w:customStyle="1" w:styleId="B1">
    <w:name w:val="B1"/>
    <w:basedOn w:val="a0"/>
    <w:link w:val="B1Char"/>
    <w:qFormat/>
    <w:pPr>
      <w:ind w:left="568"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Pr>
      <w:color w:val="000000"/>
      <w:lang w:val="en-GB" w:eastAsia="ja-JP" w:bidi="ar-SA"/>
    </w:rPr>
  </w:style>
  <w:style w:type="paragraph" w:styleId="a6">
    <w:name w:val="Balloon Text"/>
    <w:basedOn w:val="a0"/>
    <w:link w:val="Char0"/>
    <w:rsid w:val="0050023D"/>
    <w:pPr>
      <w:spacing w:after="0"/>
    </w:pPr>
    <w:rPr>
      <w:rFonts w:ascii="Tahoma" w:hAnsi="Tahoma"/>
      <w:sz w:val="16"/>
      <w:szCs w:val="16"/>
    </w:rPr>
  </w:style>
  <w:style w:type="character" w:customStyle="1" w:styleId="Char0">
    <w:name w:val="批注框文本 Char"/>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7">
    <w:name w:val="annotation reference"/>
    <w:rsid w:val="00A5645D"/>
    <w:rPr>
      <w:sz w:val="16"/>
      <w:szCs w:val="16"/>
    </w:rPr>
  </w:style>
  <w:style w:type="paragraph" w:styleId="a8">
    <w:name w:val="annotation text"/>
    <w:basedOn w:val="a0"/>
    <w:link w:val="Char1"/>
    <w:rsid w:val="00A5645D"/>
  </w:style>
  <w:style w:type="character" w:customStyle="1" w:styleId="Char1">
    <w:name w:val="批注文字 Char"/>
    <w:link w:val="a8"/>
    <w:rsid w:val="00A5645D"/>
    <w:rPr>
      <w:color w:val="000000"/>
      <w:lang w:val="en-GB" w:eastAsia="ja-JP"/>
    </w:rPr>
  </w:style>
  <w:style w:type="paragraph" w:styleId="a9">
    <w:name w:val="annotation subject"/>
    <w:basedOn w:val="a8"/>
    <w:next w:val="a8"/>
    <w:link w:val="Char2"/>
    <w:rsid w:val="00A5645D"/>
    <w:rPr>
      <w:b/>
      <w:bCs/>
    </w:rPr>
  </w:style>
  <w:style w:type="character" w:customStyle="1" w:styleId="Char2">
    <w:name w:val="批注主题 Char"/>
    <w:link w:val="a9"/>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a">
    <w:name w:val="caption"/>
    <w:basedOn w:val="a0"/>
    <w:next w:val="a0"/>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b">
    <w:name w:val="Table Grid"/>
    <w:basedOn w:val="a2"/>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basedOn w:val="a0"/>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List Paragraph"/>
    <w:basedOn w:val="a0"/>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e">
    <w:name w:val="Normal Indent"/>
    <w:basedOn w:val="a0"/>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0"/>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0">
    <w:name w:val="Emphasis"/>
    <w:qFormat/>
    <w:rsid w:val="00D469AD"/>
    <w:rPr>
      <w:i/>
      <w:iCs/>
    </w:rPr>
  </w:style>
  <w:style w:type="paragraph" w:customStyle="1" w:styleId="body">
    <w:name w:val="body"/>
    <w:basedOn w:val="a0"/>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1">
    <w:name w:val="Quote"/>
    <w:basedOn w:val="a0"/>
    <w:next w:val="a0"/>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1"/>
    <w:uiPriority w:val="29"/>
    <w:rsid w:val="00785C73"/>
    <w:rPr>
      <w:rFonts w:ascii="Bookman Old Style" w:hAnsi="Bookman Old Style"/>
      <w:i/>
      <w:iCs/>
      <w:color w:val="000000"/>
    </w:rPr>
  </w:style>
  <w:style w:type="paragraph" w:customStyle="1" w:styleId="dsp-fs4b">
    <w:name w:val="dsp-fs4b"/>
    <w:basedOn w:val="a0"/>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0"/>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0"/>
    <w:next w:val="a0"/>
    <w:autoRedefine/>
    <w:rsid w:val="007842C4"/>
    <w:pPr>
      <w:ind w:left="1600" w:hanging="200"/>
    </w:pPr>
  </w:style>
  <w:style w:type="paragraph" w:styleId="af2">
    <w:name w:val="Revision"/>
    <w:hidden/>
    <w:uiPriority w:val="99"/>
    <w:semiHidden/>
    <w:rsid w:val="00E41059"/>
    <w:rPr>
      <w:color w:val="000000"/>
      <w:lang w:val="en-GB" w:eastAsia="ja-JP"/>
    </w:rPr>
  </w:style>
  <w:style w:type="paragraph" w:styleId="2">
    <w:name w:val="List Bullet 2"/>
    <w:rsid w:val="00EF64BF"/>
    <w:pPr>
      <w:numPr>
        <w:numId w:val="22"/>
      </w:numPr>
      <w:spacing w:before="220"/>
    </w:pPr>
    <w:rPr>
      <w:rFonts w:ascii="Ericsson Hilda" w:eastAsia="Times New Roman" w:hAnsi="Ericsson Hilda"/>
      <w:sz w:val="22"/>
      <w:lang w:val="de-DE" w:eastAsia="en-US"/>
    </w:rPr>
  </w:style>
  <w:style w:type="paragraph" w:styleId="af3">
    <w:name w:val="Body Text"/>
    <w:link w:val="Char4"/>
    <w:rsid w:val="009C41B6"/>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eastAsia="en-US"/>
    </w:rPr>
  </w:style>
  <w:style w:type="character" w:customStyle="1" w:styleId="Char4">
    <w:name w:val="正文文本 Char"/>
    <w:basedOn w:val="a1"/>
    <w:link w:val="af3"/>
    <w:rsid w:val="009C41B6"/>
    <w:rPr>
      <w:rFonts w:ascii="Arial" w:eastAsia="Times New Roman" w:hAnsi="Arial"/>
      <w:sz w:val="22"/>
      <w:lang w:eastAsia="en-US"/>
    </w:rPr>
  </w:style>
  <w:style w:type="character" w:customStyle="1" w:styleId="normaltextrun">
    <w:name w:val="normaltextrun"/>
    <w:basedOn w:val="a1"/>
    <w:rsid w:val="009C41B6"/>
  </w:style>
  <w:style w:type="character" w:customStyle="1" w:styleId="eop">
    <w:name w:val="eop"/>
    <w:basedOn w:val="a1"/>
    <w:rsid w:val="009C41B6"/>
  </w:style>
  <w:style w:type="paragraph" w:styleId="a">
    <w:name w:val="List Bullet"/>
    <w:basedOn w:val="a0"/>
    <w:rsid w:val="001C30BE"/>
    <w:pPr>
      <w:numPr>
        <w:numId w:val="33"/>
      </w:numPr>
      <w:contextualSpacing/>
    </w:pPr>
  </w:style>
  <w:style w:type="paragraph" w:styleId="af4">
    <w:name w:val="Title"/>
    <w:next w:val="af3"/>
    <w:link w:val="Char5"/>
    <w:qFormat/>
    <w:rsid w:val="00181FDA"/>
    <w:pPr>
      <w:spacing w:before="240" w:after="480"/>
      <w:ind w:left="2552"/>
    </w:pPr>
    <w:rPr>
      <w:rFonts w:ascii="Ericsson Hilda" w:eastAsia="Times New Roman" w:hAnsi="Ericsson Hilda"/>
      <w:b/>
      <w:noProof/>
      <w:sz w:val="28"/>
      <w:lang w:val="de-DE" w:eastAsia="en-US"/>
    </w:rPr>
  </w:style>
  <w:style w:type="character" w:customStyle="1" w:styleId="Char5">
    <w:name w:val="标题 Char"/>
    <w:basedOn w:val="a1"/>
    <w:link w:val="af4"/>
    <w:rsid w:val="00181FDA"/>
    <w:rPr>
      <w:rFonts w:ascii="Ericsson Hilda" w:eastAsia="Times New Roman" w:hAnsi="Ericsson Hilda"/>
      <w:b/>
      <w:noProof/>
      <w:sz w:val="28"/>
      <w:lang w:val="de-DE" w:eastAsia="en-US"/>
    </w:rPr>
  </w:style>
  <w:style w:type="character" w:customStyle="1" w:styleId="Formatvorlage2">
    <w:name w:val="Formatvorlage2"/>
    <w:basedOn w:val="a1"/>
    <w:uiPriority w:val="1"/>
    <w:rsid w:val="00181FDA"/>
    <w:rPr>
      <w:b/>
    </w:rPr>
  </w:style>
  <w:style w:type="character" w:customStyle="1" w:styleId="Formatvorlage3">
    <w:name w:val="Formatvorlage3"/>
    <w:basedOn w:val="a1"/>
    <w:uiPriority w:val="1"/>
    <w:rsid w:val="00181FDA"/>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8BC86330DC44828886B64252327A081"/>
        <w:category>
          <w:name w:val="常规"/>
          <w:gallery w:val="placeholder"/>
        </w:category>
        <w:types>
          <w:type w:val="bbPlcHdr"/>
        </w:types>
        <w:behaviors>
          <w:behavior w:val="content"/>
        </w:behaviors>
        <w:guid w:val="{F742EA52-EFE3-44F5-85C9-BE20EEF754E2}"/>
      </w:docPartPr>
      <w:docPartBody>
        <w:p w:rsidR="00986717" w:rsidRDefault="002927F8" w:rsidP="002927F8">
          <w:pPr>
            <w:pStyle w:val="68BC86330DC44828886B64252327A081"/>
          </w:pPr>
          <w:r w:rsidRPr="006A7454">
            <w:rPr>
              <w:rStyle w:val="a3"/>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Ericsson Hilda">
    <w:altName w:val="Calibri"/>
    <w:charset w:val="00"/>
    <w:family w:val="auto"/>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7F8"/>
    <w:rsid w:val="000235C4"/>
    <w:rsid w:val="000A6E68"/>
    <w:rsid w:val="002927F8"/>
    <w:rsid w:val="003D0728"/>
    <w:rsid w:val="005503B0"/>
    <w:rsid w:val="00696EAB"/>
    <w:rsid w:val="007C7EC7"/>
    <w:rsid w:val="0088453C"/>
    <w:rsid w:val="00901EEF"/>
    <w:rsid w:val="00986717"/>
    <w:rsid w:val="00C8049C"/>
    <w:rsid w:val="00D32A19"/>
    <w:rsid w:val="00D40076"/>
    <w:rsid w:val="00E26D32"/>
    <w:rsid w:val="00E66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927F8"/>
    <w:rPr>
      <w:color w:val="808080"/>
    </w:rPr>
  </w:style>
  <w:style w:type="paragraph" w:customStyle="1" w:styleId="70A4DF7F60244B558CD939A45B655EC1">
    <w:name w:val="70A4DF7F60244B558CD939A45B655EC1"/>
    <w:rsid w:val="002927F8"/>
    <w:pPr>
      <w:widowControl w:val="0"/>
      <w:jc w:val="both"/>
    </w:pPr>
  </w:style>
  <w:style w:type="paragraph" w:customStyle="1" w:styleId="7E1751CE4E1E4BEAA7CE0F38102BB996">
    <w:name w:val="7E1751CE4E1E4BEAA7CE0F38102BB996"/>
    <w:rsid w:val="002927F8"/>
    <w:pPr>
      <w:widowControl w:val="0"/>
      <w:jc w:val="both"/>
    </w:pPr>
  </w:style>
  <w:style w:type="paragraph" w:customStyle="1" w:styleId="68BC86330DC44828886B64252327A081">
    <w:name w:val="68BC86330DC44828886B64252327A081"/>
    <w:rsid w:val="002927F8"/>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8151656-312F-4857-9DAB-53BCDD1C6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2353</Words>
  <Characters>13415</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7</cp:revision>
  <cp:lastPrinted>2018-08-13T16:59:00Z</cp:lastPrinted>
  <dcterms:created xsi:type="dcterms:W3CDTF">2020-08-10T12:42:00Z</dcterms:created>
  <dcterms:modified xsi:type="dcterms:W3CDTF">2020-08-13T13:13:00Z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1588596258</vt:lpwstr>
  </property>
  <property fmtid="{D5CDD505-2E9C-101B-9397-08002B2CF9AE}" pid="12" name="_2015_ms_pID_725343">
    <vt:lpwstr>(3)9naZ27XFN0Z3s8co3hyVP155ktJBLPB0CeCvbAs7chHQw4wbg3K7ynZBPBJ52282gvEGoCr3
PgwLCA4W8p/qW+EocDdz16LNE/jzacwQQvn9ioFmh8SVh4KgC153DJGmFuEU1vhIhYwakf/B
83KGJDJlUPlmKjMu3B2E1L0p1Wx9G4c2/IiX90OPWJSiy747X1+JY7fuuTRH2Bea4bzpdU3j
L4EexyZ8Mu5j9AM5I/</vt:lpwstr>
  </property>
  <property fmtid="{D5CDD505-2E9C-101B-9397-08002B2CF9AE}" pid="13" name="_2015_ms_pID_7253431">
    <vt:lpwstr>7JKf6lgNJGUzvO2Oj91e5uNXpb4eVnV58Fz2eIHRjcb9DfhPjjgJLV
VO8NbPm9JOrpApgBMIo0yVgPyotzwtix1he+7n8TqXAw1vr8+1S/gj3ZsznRZW7xf8iDyfeC
nYTAO0fz+5cm3nWdmTKyfKi3dYQo00ZDnwQme1AVBfGFMd/3yxXR5IWE6+guT/RsWcOHGVC/
GanLZh286hpPFhI1qKsCmYSUzyvJDrI9FaDw</vt:lpwstr>
  </property>
  <property fmtid="{D5CDD505-2E9C-101B-9397-08002B2CF9AE}" pid="14" name="_2015_ms_pID_7253432">
    <vt:lpwstr>+Q==</vt:lpwstr>
  </property>
  <property fmtid="{D5CDD505-2E9C-101B-9397-08002B2CF9AE}" pid="15" name="MSIP_Label_a59b6cd5-d141-4a33-8bf1-0ca04484304f_Enabled">
    <vt:lpwstr>true</vt:lpwstr>
  </property>
  <property fmtid="{D5CDD505-2E9C-101B-9397-08002B2CF9AE}" pid="16" name="MSIP_Label_a59b6cd5-d141-4a33-8bf1-0ca04484304f_SetDate">
    <vt:lpwstr>2020-08-10T12:42:02Z</vt:lpwstr>
  </property>
  <property fmtid="{D5CDD505-2E9C-101B-9397-08002B2CF9AE}" pid="17" name="MSIP_Label_a59b6cd5-d141-4a33-8bf1-0ca04484304f_Method">
    <vt:lpwstr>Standard</vt:lpwstr>
  </property>
  <property fmtid="{D5CDD505-2E9C-101B-9397-08002B2CF9AE}" pid="18" name="MSIP_Label_a59b6cd5-d141-4a33-8bf1-0ca04484304f_Name">
    <vt:lpwstr>restricted-default</vt:lpwstr>
  </property>
  <property fmtid="{D5CDD505-2E9C-101B-9397-08002B2CF9AE}" pid="19" name="MSIP_Label_a59b6cd5-d141-4a33-8bf1-0ca04484304f_SiteId">
    <vt:lpwstr>38ae3bcd-9579-4fd4-adda-b42e1495d55a</vt:lpwstr>
  </property>
  <property fmtid="{D5CDD505-2E9C-101B-9397-08002B2CF9AE}" pid="20" name="MSIP_Label_a59b6cd5-d141-4a33-8bf1-0ca04484304f_ActionId">
    <vt:lpwstr>f7483bf9-3665-4c6b-bd61-03d66c131e33</vt:lpwstr>
  </property>
  <property fmtid="{D5CDD505-2E9C-101B-9397-08002B2CF9AE}" pid="21" name="MSIP_Label_a59b6cd5-d141-4a33-8bf1-0ca04484304f_ContentBits">
    <vt:lpwstr>0</vt:lpwstr>
  </property>
  <property fmtid="{D5CDD505-2E9C-101B-9397-08002B2CF9AE}" pid="22" name="Document_Confidentiality">
    <vt:lpwstr>Restricted</vt:lpwstr>
  </property>
</Properties>
</file>